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A1" w:rsidRPr="007702A1" w:rsidRDefault="007702A1" w:rsidP="00CF65A2">
      <w:pPr>
        <w:spacing w:before="120" w:after="120" w:line="240" w:lineRule="auto"/>
        <w:jc w:val="both"/>
        <w:rPr>
          <w:rFonts w:ascii="Maiandra GD" w:eastAsia="Tahoma" w:hAnsi="Maiandra GD" w:cs="Tahoma"/>
          <w:b/>
          <w:sz w:val="24"/>
          <w:szCs w:val="24"/>
        </w:rPr>
      </w:pPr>
      <w:r w:rsidRPr="007702A1">
        <w:rPr>
          <w:rFonts w:ascii="Maiandra GD" w:eastAsia="Tahoma" w:hAnsi="Maiandra GD" w:cs="Tahoma"/>
          <w:b/>
          <w:sz w:val="24"/>
          <w:szCs w:val="24"/>
        </w:rPr>
        <w:t xml:space="preserve">2.1 – </w:t>
      </w:r>
      <w:r>
        <w:rPr>
          <w:rFonts w:ascii="Maiandra GD" w:eastAsia="Tahoma" w:hAnsi="Maiandra GD" w:cs="Tahoma"/>
          <w:b/>
          <w:sz w:val="24"/>
          <w:szCs w:val="24"/>
        </w:rPr>
        <w:t>L</w:t>
      </w:r>
      <w:r w:rsidRPr="007702A1">
        <w:rPr>
          <w:rFonts w:ascii="Maiandra GD" w:eastAsia="Tahoma" w:hAnsi="Maiandra GD" w:cs="Tahoma"/>
          <w:b/>
          <w:sz w:val="24"/>
          <w:szCs w:val="24"/>
        </w:rPr>
        <w:t>E DOSSIER DE CONSULTATION</w:t>
      </w:r>
    </w:p>
    <w:p w:rsidR="00CF65A2" w:rsidRPr="0094230B" w:rsidRDefault="00CF65A2" w:rsidP="00CF65A2">
      <w:pPr>
        <w:spacing w:before="120" w:after="120" w:line="240" w:lineRule="auto"/>
        <w:jc w:val="both"/>
        <w:rPr>
          <w:rFonts w:ascii="Maiandra GD" w:eastAsia="Tahoma" w:hAnsi="Maiandra GD" w:cs="Tahoma"/>
          <w:b/>
          <w:sz w:val="24"/>
          <w:szCs w:val="24"/>
        </w:rPr>
      </w:pPr>
      <w:r w:rsidRPr="0094230B">
        <w:rPr>
          <w:rFonts w:ascii="Maiandra GD" w:eastAsia="Tahoma" w:hAnsi="Maiandra GD" w:cs="Tahoma"/>
          <w:b/>
          <w:sz w:val="24"/>
          <w:szCs w:val="24"/>
          <w:u w:val="single"/>
        </w:rPr>
        <w:t>Article 1 :</w:t>
      </w:r>
      <w:r w:rsidRPr="0094230B">
        <w:rPr>
          <w:rFonts w:ascii="Maiandra GD" w:eastAsia="Tahoma" w:hAnsi="Maiandra GD" w:cs="Tahoma"/>
          <w:b/>
          <w:sz w:val="24"/>
          <w:szCs w:val="24"/>
        </w:rPr>
        <w:t xml:space="preserve"> </w:t>
      </w:r>
      <w:r w:rsidR="00CD0C1F">
        <w:rPr>
          <w:rFonts w:ascii="Maiandra GD" w:eastAsia="Tahoma" w:hAnsi="Maiandra GD" w:cs="Tahoma"/>
          <w:b/>
          <w:sz w:val="24"/>
          <w:szCs w:val="24"/>
        </w:rPr>
        <w:t>o</w:t>
      </w:r>
      <w:r w:rsidR="007702A1" w:rsidRPr="0094230B">
        <w:rPr>
          <w:rFonts w:ascii="Maiandra GD" w:eastAsia="Tahoma" w:hAnsi="Maiandra GD" w:cs="Tahoma"/>
          <w:b/>
          <w:sz w:val="24"/>
          <w:szCs w:val="24"/>
        </w:rPr>
        <w:t>bjet de la consultation</w:t>
      </w:r>
    </w:p>
    <w:p w:rsidR="001C152B" w:rsidRPr="001C152B" w:rsidRDefault="00CF65A2" w:rsidP="001C152B">
      <w:pPr>
        <w:tabs>
          <w:tab w:val="left" w:leader="dot" w:pos="2268"/>
          <w:tab w:val="left" w:leader="dot" w:pos="9072"/>
        </w:tabs>
        <w:rPr>
          <w:rFonts w:ascii="Maiandra GD" w:eastAsia="Tahoma" w:hAnsi="Maiandra GD" w:cs="Tahoma"/>
          <w:sz w:val="24"/>
          <w:szCs w:val="24"/>
        </w:rPr>
      </w:pPr>
      <w:r w:rsidRPr="0094230B">
        <w:rPr>
          <w:rFonts w:ascii="Maiandra GD" w:eastAsia="Tahoma" w:hAnsi="Maiandra GD" w:cs="Tahoma"/>
          <w:sz w:val="24"/>
          <w:szCs w:val="24"/>
        </w:rPr>
        <w:t>La présente Consultation a pour objet</w:t>
      </w:r>
      <w:r w:rsidR="00E14DD5">
        <w:rPr>
          <w:rFonts w:ascii="Maiandra GD" w:eastAsia="Tahoma" w:hAnsi="Maiandra GD" w:cs="Tahoma"/>
          <w:sz w:val="24"/>
          <w:szCs w:val="24"/>
        </w:rPr>
        <w:t xml:space="preserve">, </w:t>
      </w:r>
      <w:r w:rsidR="001C152B">
        <w:rPr>
          <w:rFonts w:ascii="Maiandra GD" w:eastAsia="Tahoma" w:hAnsi="Maiandra GD" w:cs="Tahoma"/>
          <w:sz w:val="24"/>
          <w:szCs w:val="24"/>
        </w:rPr>
        <w:t xml:space="preserve"> </w:t>
      </w:r>
      <w:r w:rsidR="0054110C">
        <w:rPr>
          <w:rFonts w:ascii="Maiandra GD" w:eastAsia="Tahoma" w:hAnsi="Maiandra GD" w:cs="Tahoma"/>
          <w:sz w:val="24"/>
          <w:szCs w:val="24"/>
        </w:rPr>
        <w:t xml:space="preserve">l’équipement </w:t>
      </w:r>
      <w:r w:rsidR="00137C89">
        <w:rPr>
          <w:rFonts w:ascii="Maiandra GD" w:eastAsia="Tahoma" w:hAnsi="Maiandra GD" w:cs="Tahoma"/>
          <w:sz w:val="24"/>
          <w:szCs w:val="24"/>
        </w:rPr>
        <w:t>de bureau des services</w:t>
      </w:r>
      <w:r w:rsidR="0054110C">
        <w:rPr>
          <w:rFonts w:ascii="Maiandra GD" w:eastAsia="Tahoma" w:hAnsi="Maiandra GD" w:cs="Tahoma"/>
          <w:sz w:val="24"/>
          <w:szCs w:val="24"/>
        </w:rPr>
        <w:t xml:space="preserve"> du Gouverneur de la Région</w:t>
      </w:r>
      <w:r w:rsidR="008E68B5">
        <w:rPr>
          <w:rFonts w:ascii="Maiandra GD" w:eastAsia="Tahoma" w:hAnsi="Maiandra GD" w:cs="Tahoma"/>
          <w:sz w:val="24"/>
          <w:szCs w:val="24"/>
        </w:rPr>
        <w:t xml:space="preserve"> </w:t>
      </w:r>
      <w:r w:rsidR="007F0099">
        <w:rPr>
          <w:rFonts w:ascii="Maiandra GD" w:eastAsia="Tahoma" w:hAnsi="Maiandra GD" w:cs="Tahoma"/>
          <w:sz w:val="24"/>
          <w:szCs w:val="24"/>
        </w:rPr>
        <w:t>de l’Est</w:t>
      </w:r>
    </w:p>
    <w:p w:rsidR="00CF65A2" w:rsidRPr="0094230B" w:rsidRDefault="00CF65A2" w:rsidP="00E14DD5">
      <w:pPr>
        <w:spacing w:before="120" w:after="0" w:line="240" w:lineRule="auto"/>
        <w:jc w:val="both"/>
        <w:rPr>
          <w:rFonts w:ascii="Maiandra GD" w:eastAsia="Tahoma" w:hAnsi="Maiandra GD" w:cs="Tahoma"/>
          <w:sz w:val="24"/>
          <w:szCs w:val="24"/>
        </w:rPr>
      </w:pPr>
      <w:r w:rsidRPr="0094230B">
        <w:rPr>
          <w:rFonts w:ascii="Maiandra GD" w:eastAsia="Tahoma" w:hAnsi="Maiandra GD" w:cs="Tahoma"/>
          <w:sz w:val="24"/>
          <w:szCs w:val="24"/>
        </w:rPr>
        <w:t>La Consultation est ouverte à toutes les Entreprises de droit Camerounais, installées au Cameroun et spécialisées dans le domaine.</w:t>
      </w:r>
    </w:p>
    <w:p w:rsidR="00CF65A2" w:rsidRPr="0094230B" w:rsidRDefault="00CF65A2" w:rsidP="00CF65A2">
      <w:pPr>
        <w:spacing w:before="120" w:after="120" w:line="240" w:lineRule="auto"/>
        <w:jc w:val="both"/>
        <w:rPr>
          <w:rFonts w:ascii="Maiandra GD" w:eastAsia="Tahoma" w:hAnsi="Maiandra GD" w:cs="Tahoma"/>
          <w:b/>
          <w:sz w:val="24"/>
          <w:szCs w:val="24"/>
        </w:rPr>
      </w:pPr>
      <w:r w:rsidRPr="0094230B">
        <w:rPr>
          <w:rFonts w:ascii="Maiandra GD" w:eastAsia="Tahoma" w:hAnsi="Maiandra GD" w:cs="Tahoma"/>
          <w:b/>
          <w:sz w:val="24"/>
          <w:szCs w:val="24"/>
          <w:u w:val="single"/>
        </w:rPr>
        <w:t>Article 2 :</w:t>
      </w:r>
      <w:r w:rsidRPr="0094230B">
        <w:rPr>
          <w:rFonts w:ascii="Maiandra GD" w:eastAsia="Tahoma" w:hAnsi="Maiandra GD" w:cs="Tahoma"/>
          <w:b/>
          <w:sz w:val="24"/>
          <w:szCs w:val="24"/>
        </w:rPr>
        <w:t xml:space="preserve"> </w:t>
      </w:r>
      <w:r w:rsidR="007702A1" w:rsidRPr="0094230B">
        <w:rPr>
          <w:rFonts w:ascii="Maiandra GD" w:eastAsia="Tahoma" w:hAnsi="Maiandra GD" w:cs="Tahoma"/>
          <w:b/>
          <w:sz w:val="24"/>
          <w:szCs w:val="24"/>
        </w:rPr>
        <w:t>pièces constitutives du dossier de consultation</w:t>
      </w:r>
    </w:p>
    <w:p w:rsidR="00CF65A2" w:rsidRPr="0094230B" w:rsidRDefault="00CF65A2" w:rsidP="00CF65A2">
      <w:pPr>
        <w:spacing w:before="120" w:after="120" w:line="240" w:lineRule="auto"/>
        <w:ind w:firstLine="708"/>
        <w:jc w:val="both"/>
        <w:rPr>
          <w:rFonts w:ascii="Maiandra GD" w:eastAsia="Tahoma" w:hAnsi="Maiandra GD" w:cs="Tahoma"/>
          <w:sz w:val="24"/>
          <w:szCs w:val="24"/>
        </w:rPr>
      </w:pPr>
      <w:r w:rsidRPr="0094230B">
        <w:rPr>
          <w:rFonts w:ascii="Maiandra GD" w:eastAsia="Tahoma" w:hAnsi="Maiandra GD" w:cs="Tahoma"/>
          <w:sz w:val="24"/>
          <w:szCs w:val="24"/>
        </w:rPr>
        <w:t>Les pièces constitutives de la présente Consultation sont :</w:t>
      </w:r>
    </w:p>
    <w:p w:rsidR="00534A9C" w:rsidRPr="0094230B" w:rsidRDefault="00534A9C" w:rsidP="00534A9C">
      <w:pPr>
        <w:numPr>
          <w:ilvl w:val="0"/>
          <w:numId w:val="1"/>
        </w:numPr>
        <w:tabs>
          <w:tab w:val="left" w:pos="360"/>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l’Avis de Consultation ;</w:t>
      </w:r>
    </w:p>
    <w:p w:rsidR="00CF65A2" w:rsidRPr="0094230B" w:rsidRDefault="00CF65A2" w:rsidP="00CF65A2">
      <w:pPr>
        <w:numPr>
          <w:ilvl w:val="0"/>
          <w:numId w:val="1"/>
        </w:numPr>
        <w:tabs>
          <w:tab w:val="left" w:pos="360"/>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le Règlement de la Consultation ;</w:t>
      </w:r>
    </w:p>
    <w:p w:rsidR="00CF65A2" w:rsidRDefault="00CF65A2" w:rsidP="00CF65A2">
      <w:pPr>
        <w:numPr>
          <w:ilvl w:val="0"/>
          <w:numId w:val="1"/>
        </w:numPr>
        <w:tabs>
          <w:tab w:val="left" w:pos="360"/>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les spécifications techniques ;</w:t>
      </w:r>
    </w:p>
    <w:p w:rsidR="0028610F" w:rsidRPr="008201C4" w:rsidRDefault="0028610F" w:rsidP="00CF65A2">
      <w:pPr>
        <w:numPr>
          <w:ilvl w:val="0"/>
          <w:numId w:val="1"/>
        </w:numPr>
        <w:tabs>
          <w:tab w:val="left" w:pos="360"/>
        </w:tabs>
        <w:spacing w:after="0" w:line="240" w:lineRule="auto"/>
        <w:ind w:left="357" w:hanging="357"/>
        <w:jc w:val="both"/>
        <w:rPr>
          <w:rFonts w:ascii="Maiandra GD" w:eastAsia="Tahoma" w:hAnsi="Maiandra GD" w:cs="Tahoma"/>
          <w:sz w:val="24"/>
          <w:szCs w:val="24"/>
        </w:rPr>
      </w:pPr>
      <w:r w:rsidRPr="008201C4">
        <w:rPr>
          <w:rFonts w:ascii="Maiandra GD" w:eastAsia="Tahoma" w:hAnsi="Maiandra GD" w:cs="Tahoma"/>
          <w:sz w:val="24"/>
          <w:szCs w:val="24"/>
        </w:rPr>
        <w:t>le bordereau des prix unitaires</w:t>
      </w:r>
    </w:p>
    <w:p w:rsidR="00CF65A2" w:rsidRPr="0094230B" w:rsidRDefault="00CF65A2" w:rsidP="00CF65A2">
      <w:pPr>
        <w:numPr>
          <w:ilvl w:val="0"/>
          <w:numId w:val="1"/>
        </w:numPr>
        <w:tabs>
          <w:tab w:val="left" w:pos="360"/>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le devis estimatif et quantitatif ;</w:t>
      </w:r>
    </w:p>
    <w:p w:rsidR="00CF65A2" w:rsidRPr="0094230B" w:rsidRDefault="00CF65A2" w:rsidP="00CF65A2">
      <w:pPr>
        <w:numPr>
          <w:ilvl w:val="0"/>
          <w:numId w:val="1"/>
        </w:numPr>
        <w:tabs>
          <w:tab w:val="left" w:pos="360"/>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l’annexe.</w:t>
      </w:r>
    </w:p>
    <w:p w:rsidR="00CF65A2" w:rsidRPr="0094230B" w:rsidRDefault="00CF65A2" w:rsidP="00CF65A2">
      <w:pPr>
        <w:spacing w:before="120" w:after="120" w:line="240" w:lineRule="auto"/>
        <w:jc w:val="both"/>
        <w:rPr>
          <w:rFonts w:ascii="Maiandra GD" w:eastAsia="Tahoma" w:hAnsi="Maiandra GD" w:cs="Tahoma"/>
          <w:b/>
          <w:sz w:val="24"/>
          <w:szCs w:val="24"/>
        </w:rPr>
      </w:pPr>
      <w:r w:rsidRPr="0094230B">
        <w:rPr>
          <w:rFonts w:ascii="Maiandra GD" w:eastAsia="Tahoma" w:hAnsi="Maiandra GD" w:cs="Tahoma"/>
          <w:b/>
          <w:sz w:val="24"/>
          <w:szCs w:val="24"/>
          <w:u w:val="single"/>
        </w:rPr>
        <w:t>Article 3 </w:t>
      </w:r>
      <w:r w:rsidRPr="0094230B">
        <w:rPr>
          <w:rFonts w:ascii="Maiandra GD" w:eastAsia="Tahoma" w:hAnsi="Maiandra GD" w:cs="Tahoma"/>
          <w:b/>
          <w:sz w:val="24"/>
          <w:szCs w:val="24"/>
        </w:rPr>
        <w:t xml:space="preserve">:     </w:t>
      </w:r>
      <w:r w:rsidR="00CD0C1F" w:rsidRPr="0094230B">
        <w:rPr>
          <w:rFonts w:ascii="Maiandra GD" w:eastAsia="Tahoma" w:hAnsi="Maiandra GD" w:cs="Tahoma"/>
          <w:b/>
          <w:sz w:val="24"/>
          <w:szCs w:val="24"/>
        </w:rPr>
        <w:t>conditions générales</w:t>
      </w:r>
    </w:p>
    <w:p w:rsidR="00CF65A2" w:rsidRPr="0094230B" w:rsidRDefault="00CF65A2" w:rsidP="00CF65A2">
      <w:pPr>
        <w:numPr>
          <w:ilvl w:val="0"/>
          <w:numId w:val="2"/>
        </w:numPr>
        <w:tabs>
          <w:tab w:val="left" w:pos="360"/>
        </w:tabs>
        <w:spacing w:before="120" w:after="120" w:line="240" w:lineRule="auto"/>
        <w:ind w:left="360" w:hanging="360"/>
        <w:jc w:val="both"/>
        <w:rPr>
          <w:rFonts w:ascii="Maiandra GD" w:eastAsia="Tahoma" w:hAnsi="Maiandra GD" w:cs="Tahoma"/>
          <w:sz w:val="24"/>
          <w:szCs w:val="24"/>
        </w:rPr>
      </w:pPr>
      <w:r w:rsidRPr="0094230B">
        <w:rPr>
          <w:rFonts w:ascii="Maiandra GD" w:eastAsia="Tahoma" w:hAnsi="Maiandra GD" w:cs="Tahoma"/>
          <w:sz w:val="24"/>
          <w:szCs w:val="24"/>
        </w:rPr>
        <w:t>Toutes les pièces remises par le soumissionnaire, à quelque titre que ce soit, en application de la présente consultation devront être établies exclusivement :</w:t>
      </w:r>
    </w:p>
    <w:p w:rsidR="00CF65A2" w:rsidRPr="0094230B" w:rsidRDefault="00CF65A2" w:rsidP="0094230B">
      <w:pPr>
        <w:numPr>
          <w:ilvl w:val="0"/>
          <w:numId w:val="15"/>
        </w:numPr>
        <w:spacing w:after="0" w:line="240" w:lineRule="auto"/>
        <w:ind w:left="1134"/>
        <w:jc w:val="both"/>
        <w:rPr>
          <w:rFonts w:ascii="Maiandra GD" w:eastAsia="Tahoma" w:hAnsi="Maiandra GD" w:cs="Tahoma"/>
          <w:sz w:val="24"/>
          <w:szCs w:val="24"/>
        </w:rPr>
      </w:pPr>
      <w:r w:rsidRPr="0094230B">
        <w:rPr>
          <w:rFonts w:ascii="Maiandra GD" w:eastAsia="Tahoma" w:hAnsi="Maiandra GD" w:cs="Tahoma"/>
          <w:sz w:val="24"/>
          <w:szCs w:val="24"/>
        </w:rPr>
        <w:t>en langues française ou anglaise ;</w:t>
      </w:r>
    </w:p>
    <w:p w:rsidR="00CF65A2" w:rsidRPr="0094230B" w:rsidRDefault="00CF65A2" w:rsidP="0094230B">
      <w:pPr>
        <w:numPr>
          <w:ilvl w:val="0"/>
          <w:numId w:val="15"/>
        </w:numPr>
        <w:spacing w:after="0" w:line="240" w:lineRule="auto"/>
        <w:ind w:left="1134"/>
        <w:jc w:val="both"/>
        <w:rPr>
          <w:rFonts w:ascii="Maiandra GD" w:eastAsia="Tahoma" w:hAnsi="Maiandra GD" w:cs="Tahoma"/>
          <w:sz w:val="24"/>
          <w:szCs w:val="24"/>
        </w:rPr>
      </w:pPr>
      <w:r w:rsidRPr="0094230B">
        <w:rPr>
          <w:rFonts w:ascii="Maiandra GD" w:eastAsia="Tahoma" w:hAnsi="Maiandra GD" w:cs="Tahoma"/>
          <w:sz w:val="24"/>
          <w:szCs w:val="24"/>
        </w:rPr>
        <w:t>en exprimant tous les prix en francs CFA.</w:t>
      </w:r>
    </w:p>
    <w:p w:rsidR="00CF65A2" w:rsidRPr="0094230B" w:rsidRDefault="00534A9C" w:rsidP="00CF65A2">
      <w:pPr>
        <w:numPr>
          <w:ilvl w:val="0"/>
          <w:numId w:val="2"/>
        </w:numPr>
        <w:tabs>
          <w:tab w:val="left" w:pos="360"/>
        </w:tabs>
        <w:spacing w:before="120" w:after="12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L’Autorité Contractante</w:t>
      </w:r>
      <w:r w:rsidR="00CF65A2" w:rsidRPr="0094230B">
        <w:rPr>
          <w:rFonts w:ascii="Maiandra GD" w:eastAsia="Tahoma" w:hAnsi="Maiandra GD" w:cs="Tahoma"/>
          <w:sz w:val="24"/>
          <w:szCs w:val="24"/>
        </w:rPr>
        <w:t xml:space="preserve"> pourra proroger la date limite de réception des offres mentionnées sur l’Avis de Consultation, en publiant un rectificatif. Dans ce cas, tous les droits et obligations </w:t>
      </w:r>
      <w:r w:rsidRPr="0094230B">
        <w:rPr>
          <w:rFonts w:ascii="Maiandra GD" w:eastAsia="Tahoma" w:hAnsi="Maiandra GD" w:cs="Tahoma"/>
          <w:sz w:val="24"/>
          <w:szCs w:val="24"/>
        </w:rPr>
        <w:t>de l’Autorité Contractante</w:t>
      </w:r>
      <w:r w:rsidR="00CF65A2" w:rsidRPr="0094230B">
        <w:rPr>
          <w:rFonts w:ascii="Maiandra GD" w:eastAsia="Tahoma" w:hAnsi="Maiandra GD" w:cs="Tahoma"/>
          <w:sz w:val="24"/>
          <w:szCs w:val="24"/>
        </w:rPr>
        <w:t xml:space="preserve"> et des soumissionnaires précédemment régis par la date initiale seront régis par la nouvelle date limite.</w:t>
      </w:r>
    </w:p>
    <w:p w:rsidR="00CF65A2" w:rsidRPr="0094230B" w:rsidRDefault="00CF65A2" w:rsidP="00CF65A2">
      <w:pPr>
        <w:numPr>
          <w:ilvl w:val="0"/>
          <w:numId w:val="2"/>
        </w:numPr>
        <w:tabs>
          <w:tab w:val="left" w:pos="360"/>
        </w:tabs>
        <w:spacing w:before="120" w:after="12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Toute offre remise après la date limite de réception sera irrecevable.</w:t>
      </w:r>
    </w:p>
    <w:p w:rsidR="00CF65A2" w:rsidRPr="0094230B" w:rsidRDefault="00CF65A2" w:rsidP="00CF65A2">
      <w:pPr>
        <w:numPr>
          <w:ilvl w:val="0"/>
          <w:numId w:val="2"/>
        </w:numPr>
        <w:tabs>
          <w:tab w:val="left" w:pos="360"/>
        </w:tabs>
        <w:spacing w:before="120" w:after="120" w:line="240" w:lineRule="auto"/>
        <w:ind w:left="360" w:hanging="360"/>
        <w:jc w:val="both"/>
        <w:rPr>
          <w:rFonts w:ascii="Maiandra GD" w:eastAsia="Tahoma" w:hAnsi="Maiandra GD" w:cs="Tahoma"/>
          <w:sz w:val="24"/>
          <w:szCs w:val="24"/>
        </w:rPr>
      </w:pPr>
      <w:r w:rsidRPr="0094230B">
        <w:rPr>
          <w:rFonts w:ascii="Maiandra GD" w:eastAsia="Tahoma" w:hAnsi="Maiandra GD" w:cs="Tahoma"/>
          <w:sz w:val="24"/>
          <w:szCs w:val="24"/>
        </w:rPr>
        <w:t>Aucune offre déposée avant la date limite ne pourra être ni retirée ni modifiée.</w:t>
      </w:r>
    </w:p>
    <w:p w:rsidR="00CF65A2" w:rsidRPr="0094230B" w:rsidRDefault="00CF65A2" w:rsidP="00CF65A2">
      <w:pPr>
        <w:numPr>
          <w:ilvl w:val="0"/>
          <w:numId w:val="2"/>
        </w:numPr>
        <w:tabs>
          <w:tab w:val="left" w:pos="360"/>
        </w:tabs>
        <w:spacing w:before="120" w:after="120" w:line="240" w:lineRule="auto"/>
        <w:ind w:left="360" w:hanging="360"/>
        <w:jc w:val="both"/>
        <w:rPr>
          <w:rFonts w:ascii="Maiandra GD" w:eastAsia="Tahoma" w:hAnsi="Maiandra GD" w:cs="Tahoma"/>
          <w:sz w:val="24"/>
          <w:szCs w:val="24"/>
        </w:rPr>
      </w:pPr>
      <w:r w:rsidRPr="0094230B">
        <w:rPr>
          <w:rFonts w:ascii="Maiandra GD" w:eastAsia="Tahoma" w:hAnsi="Maiandra GD" w:cs="Tahoma"/>
          <w:sz w:val="24"/>
          <w:szCs w:val="24"/>
        </w:rPr>
        <w:t xml:space="preserve">La durée de validité des offres est de </w:t>
      </w:r>
      <w:r w:rsidR="001C152B">
        <w:rPr>
          <w:rFonts w:ascii="Maiandra GD" w:eastAsia="Tahoma" w:hAnsi="Maiandra GD" w:cs="Tahoma"/>
          <w:sz w:val="24"/>
          <w:szCs w:val="24"/>
        </w:rPr>
        <w:t>quatre vingt dix</w:t>
      </w:r>
      <w:r w:rsidRPr="0094230B">
        <w:rPr>
          <w:rFonts w:ascii="Maiandra GD" w:eastAsia="Tahoma" w:hAnsi="Maiandra GD" w:cs="Tahoma"/>
          <w:sz w:val="24"/>
          <w:szCs w:val="24"/>
        </w:rPr>
        <w:t xml:space="preserve"> (</w:t>
      </w:r>
      <w:r w:rsidR="001C152B">
        <w:rPr>
          <w:rFonts w:ascii="Maiandra GD" w:eastAsia="Tahoma" w:hAnsi="Maiandra GD" w:cs="Tahoma"/>
          <w:sz w:val="24"/>
          <w:szCs w:val="24"/>
        </w:rPr>
        <w:t>9</w:t>
      </w:r>
      <w:r w:rsidRPr="0094230B">
        <w:rPr>
          <w:rFonts w:ascii="Maiandra GD" w:eastAsia="Tahoma" w:hAnsi="Maiandra GD" w:cs="Tahoma"/>
          <w:sz w:val="24"/>
          <w:szCs w:val="24"/>
        </w:rPr>
        <w:t>0) jours à compter de la date limite fixée pour la remise des offres.</w:t>
      </w:r>
    </w:p>
    <w:p w:rsidR="00CF65A2" w:rsidRPr="0094230B" w:rsidRDefault="00CF65A2" w:rsidP="00CF65A2">
      <w:pPr>
        <w:numPr>
          <w:ilvl w:val="0"/>
          <w:numId w:val="2"/>
        </w:numPr>
        <w:tabs>
          <w:tab w:val="left" w:pos="284"/>
          <w:tab w:val="left" w:pos="360"/>
          <w:tab w:val="left" w:pos="4536"/>
          <w:tab w:val="left" w:pos="9072"/>
        </w:tabs>
        <w:spacing w:before="120" w:after="12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rsidR="00CF65A2" w:rsidRDefault="00CF65A2" w:rsidP="00CF65A2">
      <w:pPr>
        <w:numPr>
          <w:ilvl w:val="0"/>
          <w:numId w:val="2"/>
        </w:numPr>
        <w:tabs>
          <w:tab w:val="left" w:pos="4536"/>
          <w:tab w:val="left" w:pos="9072"/>
        </w:tabs>
        <w:spacing w:before="120" w:after="12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Toutes les modifications sur le Dossier de Consult</w:t>
      </w:r>
      <w:r w:rsidR="00E14DD5">
        <w:rPr>
          <w:rFonts w:ascii="Maiandra GD" w:eastAsia="Tahoma" w:hAnsi="Maiandra GD" w:cs="Tahoma"/>
          <w:sz w:val="24"/>
          <w:szCs w:val="24"/>
        </w:rPr>
        <w:t>ation seront communiquées à toutes</w:t>
      </w:r>
      <w:r w:rsidRPr="0094230B">
        <w:rPr>
          <w:rFonts w:ascii="Maiandra GD" w:eastAsia="Tahoma" w:hAnsi="Maiandra GD" w:cs="Tahoma"/>
          <w:sz w:val="24"/>
          <w:szCs w:val="24"/>
        </w:rPr>
        <w:t xml:space="preserve"> les </w:t>
      </w:r>
      <w:r w:rsidR="00E14DD5">
        <w:rPr>
          <w:rFonts w:ascii="Maiandra GD" w:eastAsia="Tahoma" w:hAnsi="Maiandra GD" w:cs="Tahoma"/>
          <w:sz w:val="24"/>
          <w:szCs w:val="24"/>
        </w:rPr>
        <w:t>entreprises</w:t>
      </w:r>
      <w:r w:rsidRPr="0094230B">
        <w:rPr>
          <w:rFonts w:ascii="Maiandra GD" w:eastAsia="Tahoma" w:hAnsi="Maiandra GD" w:cs="Tahoma"/>
          <w:sz w:val="24"/>
          <w:szCs w:val="24"/>
        </w:rPr>
        <w:t xml:space="preserve"> ayant participé à la Consultation et la date d’ouverture des plis sera modifiée en conséquence. </w:t>
      </w:r>
    </w:p>
    <w:p w:rsidR="0028610F" w:rsidRDefault="00CD0C1F" w:rsidP="00CF65A2">
      <w:pPr>
        <w:tabs>
          <w:tab w:val="left" w:pos="4536"/>
          <w:tab w:val="left" w:pos="9072"/>
        </w:tabs>
        <w:spacing w:before="120" w:after="120" w:line="240" w:lineRule="auto"/>
        <w:jc w:val="both"/>
        <w:rPr>
          <w:rFonts w:ascii="Maiandra GD" w:eastAsia="Tahoma" w:hAnsi="Maiandra GD" w:cs="Tahoma"/>
          <w:sz w:val="24"/>
          <w:szCs w:val="24"/>
        </w:rPr>
      </w:pPr>
      <w:r w:rsidRPr="00CD0C1F">
        <w:rPr>
          <w:rFonts w:ascii="Maiandra GD" w:eastAsia="Tahoma" w:hAnsi="Maiandra GD" w:cs="Tahoma"/>
          <w:b/>
          <w:sz w:val="24"/>
          <w:szCs w:val="24"/>
        </w:rPr>
        <w:t>2.2 –</w:t>
      </w:r>
      <w:r>
        <w:rPr>
          <w:rFonts w:ascii="Maiandra GD" w:eastAsia="Tahoma" w:hAnsi="Maiandra GD" w:cs="Tahoma"/>
          <w:sz w:val="24"/>
          <w:szCs w:val="24"/>
        </w:rPr>
        <w:t xml:space="preserve"> </w:t>
      </w:r>
      <w:r w:rsidRPr="00CD0C1F">
        <w:rPr>
          <w:rFonts w:ascii="Maiandra GD" w:eastAsia="Tahoma" w:hAnsi="Maiandra GD" w:cs="Tahoma"/>
          <w:b/>
          <w:sz w:val="24"/>
          <w:szCs w:val="24"/>
        </w:rPr>
        <w:t>PREPARATION DES OFFRES</w:t>
      </w:r>
    </w:p>
    <w:p w:rsidR="00CF65A2" w:rsidRPr="0094230B" w:rsidRDefault="00CF65A2" w:rsidP="00CF65A2">
      <w:pPr>
        <w:tabs>
          <w:tab w:val="left" w:pos="4536"/>
          <w:tab w:val="left" w:pos="9072"/>
        </w:tabs>
        <w:spacing w:before="120" w:after="120" w:line="240" w:lineRule="auto"/>
        <w:jc w:val="both"/>
        <w:rPr>
          <w:rFonts w:ascii="Maiandra GD" w:eastAsia="Tahoma" w:hAnsi="Maiandra GD" w:cs="Tahoma"/>
          <w:b/>
          <w:sz w:val="24"/>
          <w:szCs w:val="24"/>
        </w:rPr>
      </w:pPr>
      <w:r w:rsidRPr="0094230B">
        <w:rPr>
          <w:rFonts w:ascii="Maiandra GD" w:eastAsia="Tahoma" w:hAnsi="Maiandra GD" w:cs="Tahoma"/>
          <w:b/>
          <w:sz w:val="24"/>
          <w:szCs w:val="24"/>
          <w:u w:val="single"/>
        </w:rPr>
        <w:t>Article 4 :</w:t>
      </w:r>
      <w:r w:rsidRPr="0094230B">
        <w:rPr>
          <w:rFonts w:ascii="Maiandra GD" w:eastAsia="Tahoma" w:hAnsi="Maiandra GD" w:cs="Tahoma"/>
          <w:b/>
          <w:sz w:val="24"/>
          <w:szCs w:val="24"/>
        </w:rPr>
        <w:t xml:space="preserve"> </w:t>
      </w:r>
      <w:r w:rsidR="00CD0C1F" w:rsidRPr="0094230B">
        <w:rPr>
          <w:rFonts w:ascii="Maiandra GD" w:eastAsia="Tahoma" w:hAnsi="Maiandra GD" w:cs="Tahoma"/>
          <w:b/>
          <w:sz w:val="24"/>
          <w:szCs w:val="24"/>
        </w:rPr>
        <w:t>mode de présentation des offres</w:t>
      </w:r>
    </w:p>
    <w:p w:rsidR="00CF65A2" w:rsidRDefault="00CF65A2" w:rsidP="00CF65A2">
      <w:pPr>
        <w:tabs>
          <w:tab w:val="left" w:pos="4536"/>
          <w:tab w:val="left" w:pos="9072"/>
        </w:tabs>
        <w:spacing w:before="120" w:after="120" w:line="240" w:lineRule="auto"/>
        <w:ind w:firstLine="708"/>
        <w:jc w:val="both"/>
        <w:rPr>
          <w:rFonts w:ascii="Maiandra GD" w:eastAsia="Tahoma" w:hAnsi="Maiandra GD" w:cs="Tahoma"/>
          <w:sz w:val="24"/>
          <w:szCs w:val="24"/>
        </w:rPr>
      </w:pPr>
      <w:r w:rsidRPr="0094230B">
        <w:rPr>
          <w:rFonts w:ascii="Maiandra GD" w:eastAsia="Tahoma" w:hAnsi="Maiandra GD" w:cs="Tahoma"/>
          <w:sz w:val="24"/>
          <w:szCs w:val="24"/>
        </w:rPr>
        <w:t>Les offres seront présentées en Français ou en Anglais en sept (07) exemplaires dont un (1) original et six (06) copies</w:t>
      </w:r>
      <w:r w:rsidR="00E14DD5">
        <w:rPr>
          <w:rFonts w:ascii="Maiandra GD" w:eastAsia="Tahoma" w:hAnsi="Maiandra GD" w:cs="Tahoma"/>
          <w:sz w:val="24"/>
          <w:szCs w:val="24"/>
        </w:rPr>
        <w:t xml:space="preserve"> marquées comme tel</w:t>
      </w:r>
      <w:r w:rsidRPr="0094230B">
        <w:rPr>
          <w:rFonts w:ascii="Maiandra GD" w:eastAsia="Tahoma" w:hAnsi="Maiandra GD" w:cs="Tahoma"/>
          <w:sz w:val="24"/>
          <w:szCs w:val="24"/>
        </w:rPr>
        <w:t>. Elles seront contenues dans deux (02) enveloppes fermées et scellées, comprenant :</w:t>
      </w:r>
    </w:p>
    <w:p w:rsidR="00F8471E" w:rsidRPr="0094230B" w:rsidRDefault="00F8471E" w:rsidP="00CF65A2">
      <w:pPr>
        <w:tabs>
          <w:tab w:val="left" w:pos="4536"/>
          <w:tab w:val="left" w:pos="9072"/>
        </w:tabs>
        <w:spacing w:before="120" w:after="120" w:line="240" w:lineRule="auto"/>
        <w:ind w:firstLine="708"/>
        <w:jc w:val="both"/>
        <w:rPr>
          <w:rFonts w:ascii="Maiandra GD" w:eastAsia="Tahoma" w:hAnsi="Maiandra GD" w:cs="Tahoma"/>
          <w:sz w:val="24"/>
          <w:szCs w:val="24"/>
        </w:rPr>
      </w:pPr>
    </w:p>
    <w:p w:rsidR="00CF65A2" w:rsidRPr="0094230B" w:rsidRDefault="00CF65A2" w:rsidP="00CF65A2">
      <w:pPr>
        <w:tabs>
          <w:tab w:val="left" w:pos="4536"/>
          <w:tab w:val="left" w:pos="9072"/>
        </w:tabs>
        <w:spacing w:before="120" w:after="120" w:line="240" w:lineRule="auto"/>
        <w:jc w:val="both"/>
        <w:rPr>
          <w:rFonts w:ascii="Maiandra GD" w:eastAsia="Tahoma" w:hAnsi="Maiandra GD" w:cs="Tahoma"/>
          <w:b/>
          <w:i/>
          <w:sz w:val="24"/>
          <w:szCs w:val="24"/>
        </w:rPr>
      </w:pPr>
      <w:r w:rsidRPr="0094230B">
        <w:rPr>
          <w:rFonts w:ascii="Maiandra GD" w:eastAsia="Tahoma" w:hAnsi="Maiandra GD" w:cs="Tahoma"/>
          <w:b/>
          <w:i/>
          <w:sz w:val="24"/>
          <w:szCs w:val="24"/>
          <w:u w:val="single"/>
        </w:rPr>
        <w:lastRenderedPageBreak/>
        <w:t>Enveloppe A</w:t>
      </w:r>
      <w:r w:rsidRPr="0094230B">
        <w:rPr>
          <w:rFonts w:ascii="Maiandra GD" w:eastAsia="Tahoma" w:hAnsi="Maiandra GD" w:cs="Tahoma"/>
          <w:b/>
          <w:i/>
          <w:sz w:val="24"/>
          <w:szCs w:val="24"/>
        </w:rPr>
        <w:t> : Pièces administratives</w:t>
      </w:r>
    </w:p>
    <w:p w:rsidR="00011E34"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Pr>
          <w:rFonts w:ascii="Maiandra GD" w:eastAsia="Tahoma" w:hAnsi="Maiandra GD" w:cs="Tahoma"/>
          <w:sz w:val="24"/>
          <w:szCs w:val="24"/>
        </w:rPr>
        <w:t>La Caution de soumission ;</w:t>
      </w:r>
    </w:p>
    <w:p w:rsidR="00011E34" w:rsidRPr="0094230B"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Pr>
          <w:rFonts w:ascii="Maiandra GD" w:eastAsia="Tahoma" w:hAnsi="Maiandra GD" w:cs="Tahoma"/>
          <w:sz w:val="24"/>
          <w:szCs w:val="24"/>
        </w:rPr>
        <w:t>Le Registre de Commerce</w:t>
      </w:r>
      <w:r w:rsidRPr="0094230B">
        <w:rPr>
          <w:rFonts w:ascii="Maiandra GD" w:eastAsia="Tahoma" w:hAnsi="Maiandra GD" w:cs="Tahoma"/>
          <w:sz w:val="24"/>
          <w:szCs w:val="24"/>
        </w:rPr>
        <w:t> ;</w:t>
      </w:r>
    </w:p>
    <w:p w:rsidR="00011E34" w:rsidRPr="0094230B"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Une copie de la carte de contribuable légalisée ;</w:t>
      </w:r>
    </w:p>
    <w:p w:rsidR="00011E34" w:rsidRPr="0094230B"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Un</w:t>
      </w:r>
      <w:r w:rsidR="008E68B5">
        <w:rPr>
          <w:rFonts w:ascii="Maiandra GD" w:eastAsia="Tahoma" w:hAnsi="Maiandra GD" w:cs="Tahoma"/>
          <w:sz w:val="24"/>
          <w:szCs w:val="24"/>
        </w:rPr>
        <w:t>e</w:t>
      </w:r>
      <w:r w:rsidRPr="0094230B">
        <w:rPr>
          <w:rFonts w:ascii="Maiandra GD" w:eastAsia="Tahoma" w:hAnsi="Maiandra GD" w:cs="Tahoma"/>
          <w:sz w:val="24"/>
          <w:szCs w:val="24"/>
        </w:rPr>
        <w:t xml:space="preserve"> </w:t>
      </w:r>
      <w:r w:rsidR="008E68B5">
        <w:rPr>
          <w:rFonts w:ascii="Maiandra GD" w:eastAsia="Tahoma" w:hAnsi="Maiandra GD" w:cs="Tahoma"/>
          <w:sz w:val="24"/>
          <w:szCs w:val="24"/>
        </w:rPr>
        <w:t>Attestation de non-redevance</w:t>
      </w:r>
      <w:r w:rsidRPr="0094230B">
        <w:rPr>
          <w:rFonts w:ascii="Maiandra GD" w:eastAsia="Tahoma" w:hAnsi="Maiandra GD" w:cs="Tahoma"/>
          <w:sz w:val="24"/>
          <w:szCs w:val="24"/>
        </w:rPr>
        <w:t> ;</w:t>
      </w:r>
    </w:p>
    <w:p w:rsidR="00011E34" w:rsidRPr="0094230B"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Une attestation de non-faillite délivrée par la Chambre de Commerce ou du Greffe du Tribunal du lieu du siège social de l’Entreprise ;</w:t>
      </w:r>
    </w:p>
    <w:p w:rsidR="00011E34"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Pr>
          <w:rFonts w:ascii="Maiandra GD" w:eastAsia="Tahoma" w:hAnsi="Maiandra GD" w:cs="Tahoma"/>
          <w:sz w:val="24"/>
          <w:szCs w:val="24"/>
        </w:rPr>
        <w:t>Une Attestation de non exclusion des Marchés Publics délivrée par l’ARMP ;</w:t>
      </w:r>
    </w:p>
    <w:p w:rsidR="00011E34" w:rsidRPr="0094230B"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Pr>
          <w:rFonts w:ascii="Maiandra GD" w:eastAsia="Tahoma" w:hAnsi="Maiandra GD" w:cs="Tahoma"/>
          <w:sz w:val="24"/>
          <w:szCs w:val="24"/>
        </w:rPr>
        <w:t>Une Attestation pour soumission CNPS ;</w:t>
      </w:r>
    </w:p>
    <w:p w:rsidR="00011E34" w:rsidRPr="0094230B"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Une attestation de domiciliation bancaire du soumissionnaire ;</w:t>
      </w:r>
    </w:p>
    <w:p w:rsidR="00011E34" w:rsidRPr="0094230B"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 xml:space="preserve">Une </w:t>
      </w:r>
      <w:r w:rsidR="00A73438">
        <w:rPr>
          <w:rFonts w:ascii="Maiandra GD" w:eastAsia="Tahoma" w:hAnsi="Maiandra GD" w:cs="Tahoma"/>
          <w:sz w:val="24"/>
          <w:szCs w:val="24"/>
        </w:rPr>
        <w:t>photocopie d’</w:t>
      </w:r>
      <w:r w:rsidRPr="0094230B">
        <w:rPr>
          <w:rFonts w:ascii="Maiandra GD" w:eastAsia="Tahoma" w:hAnsi="Maiandra GD" w:cs="Tahoma"/>
          <w:sz w:val="24"/>
          <w:szCs w:val="24"/>
        </w:rPr>
        <w:t>attestation et plan de localisation </w:t>
      </w:r>
      <w:r w:rsidR="00A73438">
        <w:rPr>
          <w:rFonts w:ascii="Maiandra GD" w:eastAsia="Tahoma" w:hAnsi="Maiandra GD" w:cs="Tahoma"/>
          <w:sz w:val="24"/>
          <w:szCs w:val="24"/>
        </w:rPr>
        <w:t>certifiés</w:t>
      </w:r>
      <w:r w:rsidRPr="0094230B">
        <w:rPr>
          <w:rFonts w:ascii="Maiandra GD" w:eastAsia="Tahoma" w:hAnsi="Maiandra GD" w:cs="Tahoma"/>
          <w:sz w:val="24"/>
          <w:szCs w:val="24"/>
        </w:rPr>
        <w:t>;</w:t>
      </w:r>
    </w:p>
    <w:p w:rsidR="00011E34" w:rsidRPr="0094230B" w:rsidRDefault="00011E34" w:rsidP="00011E34">
      <w:pPr>
        <w:numPr>
          <w:ilvl w:val="0"/>
          <w:numId w:val="3"/>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L’Original de la quittance d’achat du Dossier de Consultation</w:t>
      </w:r>
      <w:r w:rsidR="00227982">
        <w:rPr>
          <w:rFonts w:ascii="Maiandra GD" w:eastAsia="Tahoma" w:hAnsi="Maiandra GD" w:cs="Tahoma"/>
          <w:sz w:val="24"/>
          <w:szCs w:val="24"/>
        </w:rPr>
        <w:t>, ainsi que l’Attestation de retrait dudit dossier</w:t>
      </w:r>
      <w:r w:rsidRPr="0094230B">
        <w:rPr>
          <w:rFonts w:ascii="Maiandra GD" w:eastAsia="Tahoma" w:hAnsi="Maiandra GD" w:cs="Tahoma"/>
          <w:sz w:val="24"/>
          <w:szCs w:val="24"/>
        </w:rPr>
        <w:t>.</w:t>
      </w:r>
    </w:p>
    <w:p w:rsidR="00CF65A2" w:rsidRPr="00DA3058" w:rsidRDefault="00CF65A2" w:rsidP="00CF65A2">
      <w:pPr>
        <w:tabs>
          <w:tab w:val="left" w:pos="4536"/>
          <w:tab w:val="left" w:pos="9072"/>
        </w:tabs>
        <w:spacing w:before="120" w:after="120" w:line="240" w:lineRule="auto"/>
        <w:jc w:val="both"/>
        <w:rPr>
          <w:rFonts w:ascii="Maiandra GD" w:eastAsia="Tahoma" w:hAnsi="Maiandra GD" w:cs="Tahoma"/>
          <w:i/>
          <w:szCs w:val="24"/>
        </w:rPr>
      </w:pPr>
      <w:r w:rsidRPr="00DA3058">
        <w:rPr>
          <w:rFonts w:ascii="Maiandra GD" w:eastAsia="Tahoma" w:hAnsi="Maiandra GD" w:cs="Tahoma"/>
          <w:b/>
          <w:i/>
          <w:szCs w:val="24"/>
          <w:u w:val="single"/>
        </w:rPr>
        <w:t>N.B.</w:t>
      </w:r>
      <w:r w:rsidRPr="00DA3058">
        <w:rPr>
          <w:rFonts w:ascii="Maiandra GD" w:eastAsia="Tahoma" w:hAnsi="Maiandra GD" w:cs="Tahoma"/>
          <w:b/>
          <w:i/>
          <w:szCs w:val="24"/>
        </w:rPr>
        <w:t> : Toutes les pièces énumérées ci-dessus devront dater de moins de trois mois et être signées par l'autorité compétente des administrations concernées</w:t>
      </w:r>
      <w:r w:rsidRPr="00DA3058">
        <w:rPr>
          <w:rFonts w:ascii="Maiandra GD" w:eastAsia="Tahoma" w:hAnsi="Maiandra GD" w:cs="Tahoma"/>
          <w:i/>
          <w:szCs w:val="24"/>
        </w:rPr>
        <w:t>.</w:t>
      </w:r>
    </w:p>
    <w:p w:rsidR="00CF65A2" w:rsidRPr="0094230B" w:rsidRDefault="00CF65A2" w:rsidP="00CF65A2">
      <w:pPr>
        <w:tabs>
          <w:tab w:val="left" w:pos="4536"/>
          <w:tab w:val="left" w:pos="9072"/>
        </w:tabs>
        <w:spacing w:before="120" w:after="120" w:line="240" w:lineRule="auto"/>
        <w:jc w:val="both"/>
        <w:rPr>
          <w:rFonts w:ascii="Maiandra GD" w:eastAsia="Tahoma" w:hAnsi="Maiandra GD" w:cs="Tahoma"/>
          <w:b/>
          <w:i/>
          <w:sz w:val="24"/>
          <w:szCs w:val="24"/>
        </w:rPr>
      </w:pPr>
      <w:bookmarkStart w:id="0" w:name="_GoBack"/>
      <w:bookmarkEnd w:id="0"/>
      <w:r w:rsidRPr="0094230B">
        <w:rPr>
          <w:rFonts w:ascii="Maiandra GD" w:eastAsia="Tahoma" w:hAnsi="Maiandra GD" w:cs="Tahoma"/>
          <w:b/>
          <w:i/>
          <w:sz w:val="24"/>
          <w:szCs w:val="24"/>
          <w:u w:val="single"/>
        </w:rPr>
        <w:t>Enveloppe B</w:t>
      </w:r>
      <w:r w:rsidRPr="0094230B">
        <w:rPr>
          <w:rFonts w:ascii="Maiandra GD" w:eastAsia="Tahoma" w:hAnsi="Maiandra GD" w:cs="Tahoma"/>
          <w:b/>
          <w:i/>
          <w:sz w:val="24"/>
          <w:szCs w:val="24"/>
        </w:rPr>
        <w:t> : Offre financière</w:t>
      </w:r>
    </w:p>
    <w:p w:rsidR="00CF65A2" w:rsidRDefault="00CF65A2" w:rsidP="00CF65A2">
      <w:pPr>
        <w:numPr>
          <w:ilvl w:val="0"/>
          <w:numId w:val="4"/>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La soumission suivant le modèle fourni dans la présente Consultation ;</w:t>
      </w:r>
    </w:p>
    <w:p w:rsidR="0028610F" w:rsidRPr="0094230B" w:rsidRDefault="0028610F" w:rsidP="00CF65A2">
      <w:pPr>
        <w:numPr>
          <w:ilvl w:val="0"/>
          <w:numId w:val="4"/>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Pr>
          <w:rFonts w:ascii="Maiandra GD" w:eastAsia="Tahoma" w:hAnsi="Maiandra GD" w:cs="Tahoma"/>
          <w:sz w:val="24"/>
          <w:szCs w:val="24"/>
        </w:rPr>
        <w:t>Le bordereau des prix unitaires</w:t>
      </w:r>
      <w:r w:rsidR="00C77291">
        <w:rPr>
          <w:rFonts w:ascii="Maiandra GD" w:eastAsia="Tahoma" w:hAnsi="Maiandra GD" w:cs="Tahoma"/>
          <w:sz w:val="24"/>
          <w:szCs w:val="24"/>
        </w:rPr>
        <w:t> ;</w:t>
      </w:r>
    </w:p>
    <w:p w:rsidR="003D3D1A" w:rsidRDefault="00CF65A2" w:rsidP="00CF65A2">
      <w:pPr>
        <w:numPr>
          <w:ilvl w:val="0"/>
          <w:numId w:val="4"/>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sidRPr="0094230B">
        <w:rPr>
          <w:rFonts w:ascii="Maiandra GD" w:eastAsia="Tahoma" w:hAnsi="Maiandra GD" w:cs="Tahoma"/>
          <w:sz w:val="24"/>
          <w:szCs w:val="24"/>
        </w:rPr>
        <w:t xml:space="preserve">Le devis estimatif </w:t>
      </w:r>
      <w:r w:rsidR="003D3D1A">
        <w:rPr>
          <w:rFonts w:ascii="Maiandra GD" w:eastAsia="Tahoma" w:hAnsi="Maiandra GD" w:cs="Tahoma"/>
          <w:sz w:val="24"/>
          <w:szCs w:val="24"/>
        </w:rPr>
        <w:t>descriptif et quantitatif</w:t>
      </w:r>
      <w:r w:rsidR="00C77291">
        <w:rPr>
          <w:rFonts w:ascii="Maiandra GD" w:eastAsia="Tahoma" w:hAnsi="Maiandra GD" w:cs="Tahoma"/>
          <w:sz w:val="24"/>
          <w:szCs w:val="24"/>
        </w:rPr>
        <w:t> ;</w:t>
      </w:r>
    </w:p>
    <w:p w:rsidR="00DA24B5" w:rsidRPr="00DA24B5" w:rsidRDefault="00DA24B5" w:rsidP="00DA24B5">
      <w:pPr>
        <w:numPr>
          <w:ilvl w:val="0"/>
          <w:numId w:val="4"/>
        </w:numPr>
        <w:tabs>
          <w:tab w:val="left" w:pos="3"/>
          <w:tab w:val="left" w:pos="360"/>
          <w:tab w:val="left" w:pos="4536"/>
          <w:tab w:val="left" w:pos="9072"/>
        </w:tabs>
        <w:spacing w:after="0" w:line="240" w:lineRule="auto"/>
        <w:jc w:val="both"/>
        <w:rPr>
          <w:rFonts w:ascii="Maiandra GD" w:eastAsia="Tahoma" w:hAnsi="Maiandra GD" w:cs="Tahoma"/>
          <w:sz w:val="24"/>
          <w:szCs w:val="24"/>
        </w:rPr>
      </w:pPr>
      <w:r>
        <w:rPr>
          <w:rFonts w:ascii="Maiandra GD" w:eastAsia="Tahoma" w:hAnsi="Maiandra GD" w:cs="Tahoma"/>
          <w:sz w:val="24"/>
          <w:szCs w:val="24"/>
        </w:rPr>
        <w:t>Une attestation de solvabilité financière délivrée par une banque de premier ordre ;</w:t>
      </w:r>
    </w:p>
    <w:p w:rsidR="00C77291" w:rsidRPr="0028610F" w:rsidRDefault="00C77291" w:rsidP="00CF65A2">
      <w:pPr>
        <w:numPr>
          <w:ilvl w:val="0"/>
          <w:numId w:val="4"/>
        </w:numPr>
        <w:tabs>
          <w:tab w:val="left" w:pos="3"/>
          <w:tab w:val="left" w:pos="360"/>
          <w:tab w:val="left" w:pos="4536"/>
          <w:tab w:val="left" w:pos="9072"/>
        </w:tabs>
        <w:spacing w:after="0" w:line="240" w:lineRule="auto"/>
        <w:ind w:left="357" w:hanging="357"/>
        <w:jc w:val="both"/>
        <w:rPr>
          <w:rFonts w:ascii="Maiandra GD" w:eastAsia="Tahoma" w:hAnsi="Maiandra GD" w:cs="Tahoma"/>
          <w:sz w:val="24"/>
          <w:szCs w:val="24"/>
        </w:rPr>
      </w:pPr>
      <w:r>
        <w:rPr>
          <w:rFonts w:ascii="Maiandra GD" w:eastAsia="Tahoma" w:hAnsi="Maiandra GD" w:cs="Tahoma"/>
          <w:sz w:val="24"/>
          <w:szCs w:val="24"/>
        </w:rPr>
        <w:t>Le planning de livraison des matériels.</w:t>
      </w:r>
    </w:p>
    <w:p w:rsidR="00CF65A2" w:rsidRPr="0094230B" w:rsidRDefault="00CF65A2" w:rsidP="00CF65A2">
      <w:pPr>
        <w:tabs>
          <w:tab w:val="left" w:pos="4536"/>
          <w:tab w:val="left" w:pos="9072"/>
        </w:tabs>
        <w:spacing w:before="120" w:after="120" w:line="240" w:lineRule="auto"/>
        <w:ind w:firstLine="708"/>
        <w:jc w:val="both"/>
        <w:rPr>
          <w:rFonts w:ascii="Maiandra GD" w:eastAsia="Tahoma" w:hAnsi="Maiandra GD" w:cs="Tahoma"/>
          <w:sz w:val="24"/>
          <w:szCs w:val="24"/>
        </w:rPr>
      </w:pPr>
      <w:r w:rsidRPr="0094230B">
        <w:rPr>
          <w:rFonts w:ascii="Maiandra GD" w:eastAsia="Tahoma" w:hAnsi="Maiandra GD" w:cs="Tahoma"/>
          <w:sz w:val="24"/>
          <w:szCs w:val="24"/>
        </w:rPr>
        <w:t>Chacune des enveloppes A et B contenant l'original et les copies sera fermée et scellée.</w:t>
      </w:r>
    </w:p>
    <w:p w:rsidR="00CF65A2" w:rsidRPr="0094230B" w:rsidRDefault="00CF65A2" w:rsidP="00CF65A2">
      <w:pPr>
        <w:tabs>
          <w:tab w:val="left" w:pos="4536"/>
          <w:tab w:val="left" w:pos="9072"/>
        </w:tabs>
        <w:spacing w:before="120" w:after="120" w:line="240" w:lineRule="auto"/>
        <w:ind w:firstLine="708"/>
        <w:jc w:val="both"/>
        <w:rPr>
          <w:rFonts w:ascii="Maiandra GD" w:eastAsia="Tahoma" w:hAnsi="Maiandra GD" w:cs="Tahoma"/>
          <w:sz w:val="24"/>
          <w:szCs w:val="24"/>
        </w:rPr>
      </w:pPr>
      <w:r w:rsidRPr="0094230B">
        <w:rPr>
          <w:rFonts w:ascii="Maiandra GD" w:eastAsia="Tahoma" w:hAnsi="Maiandra GD" w:cs="Tahoma"/>
          <w:sz w:val="24"/>
          <w:szCs w:val="24"/>
        </w:rPr>
        <w:t>Les deux (02) enveloppes seront placées dans une grande enveloppe elle-même fermée et scellée portant la mention suivante :</w:t>
      </w:r>
    </w:p>
    <w:p w:rsidR="00534A9C" w:rsidRPr="0094230B" w:rsidRDefault="00F42EBB" w:rsidP="00011E34">
      <w:pPr>
        <w:tabs>
          <w:tab w:val="left" w:leader="dot" w:pos="3402"/>
          <w:tab w:val="left" w:leader="dot" w:pos="6521"/>
          <w:tab w:val="left" w:leader="dot" w:pos="9072"/>
        </w:tabs>
        <w:spacing w:after="0" w:line="240" w:lineRule="auto"/>
        <w:jc w:val="center"/>
        <w:rPr>
          <w:rFonts w:ascii="Maiandra GD" w:hAnsi="Maiandra GD"/>
          <w:b/>
          <w:sz w:val="24"/>
          <w:szCs w:val="24"/>
        </w:rPr>
      </w:pPr>
      <w:r>
        <w:rPr>
          <w:rFonts w:ascii="Maiandra GD" w:hAnsi="Maiandra GD"/>
          <w:b/>
          <w:sz w:val="24"/>
          <w:szCs w:val="24"/>
        </w:rPr>
        <w:t xml:space="preserve"> Demande de Co</w:t>
      </w:r>
      <w:r w:rsidR="0054110C">
        <w:rPr>
          <w:rFonts w:ascii="Maiandra GD" w:hAnsi="Maiandra GD"/>
          <w:b/>
          <w:sz w:val="24"/>
          <w:szCs w:val="24"/>
        </w:rPr>
        <w:t>tation N°_____</w:t>
      </w:r>
      <w:r w:rsidR="00534A9C" w:rsidRPr="0094230B">
        <w:rPr>
          <w:rFonts w:ascii="Maiandra GD" w:hAnsi="Maiandra GD"/>
          <w:b/>
          <w:sz w:val="24"/>
          <w:szCs w:val="24"/>
        </w:rPr>
        <w:t>/</w:t>
      </w:r>
      <w:r w:rsidR="00011E34">
        <w:rPr>
          <w:rFonts w:ascii="Maiandra GD" w:hAnsi="Maiandra GD"/>
          <w:b/>
          <w:sz w:val="24"/>
          <w:szCs w:val="24"/>
        </w:rPr>
        <w:t>DC/DR</w:t>
      </w:r>
      <w:r w:rsidR="002C4A87">
        <w:rPr>
          <w:rFonts w:ascii="Maiandra GD" w:hAnsi="Maiandra GD"/>
          <w:b/>
          <w:sz w:val="24"/>
          <w:szCs w:val="24"/>
        </w:rPr>
        <w:t>MINMAP</w:t>
      </w:r>
      <w:r w:rsidR="00011E34">
        <w:rPr>
          <w:rFonts w:ascii="Maiandra GD" w:hAnsi="Maiandra GD"/>
          <w:b/>
          <w:sz w:val="24"/>
          <w:szCs w:val="24"/>
        </w:rPr>
        <w:t>/ES/</w:t>
      </w:r>
      <w:r w:rsidR="00137C89">
        <w:rPr>
          <w:rFonts w:ascii="Maiandra GD" w:hAnsi="Maiandra GD"/>
          <w:b/>
          <w:sz w:val="24"/>
          <w:szCs w:val="24"/>
        </w:rPr>
        <w:t>SMAS/</w:t>
      </w:r>
      <w:r w:rsidR="00011E34">
        <w:rPr>
          <w:rFonts w:ascii="Maiandra GD" w:hAnsi="Maiandra GD"/>
          <w:b/>
          <w:sz w:val="24"/>
          <w:szCs w:val="24"/>
        </w:rPr>
        <w:t>CRPM/201</w:t>
      </w:r>
      <w:r w:rsidR="00137C89">
        <w:rPr>
          <w:rFonts w:ascii="Maiandra GD" w:hAnsi="Maiandra GD"/>
          <w:b/>
          <w:sz w:val="24"/>
          <w:szCs w:val="24"/>
        </w:rPr>
        <w:t>8</w:t>
      </w:r>
      <w:r w:rsidR="006E7F12">
        <w:rPr>
          <w:rFonts w:ascii="Maiandra GD" w:hAnsi="Maiandra GD"/>
          <w:b/>
          <w:sz w:val="24"/>
          <w:szCs w:val="24"/>
        </w:rPr>
        <w:t xml:space="preserve"> </w:t>
      </w:r>
      <w:r w:rsidR="0054110C">
        <w:rPr>
          <w:rFonts w:ascii="Maiandra GD" w:hAnsi="Maiandra GD"/>
          <w:b/>
          <w:sz w:val="24"/>
          <w:szCs w:val="24"/>
        </w:rPr>
        <w:t>du ____________</w:t>
      </w:r>
    </w:p>
    <w:p w:rsidR="0013295E" w:rsidRDefault="00011E34" w:rsidP="006E7F12">
      <w:pPr>
        <w:tabs>
          <w:tab w:val="left" w:leader="dot" w:pos="2268"/>
          <w:tab w:val="left" w:leader="dot" w:pos="9072"/>
        </w:tabs>
        <w:spacing w:after="0" w:line="240" w:lineRule="auto"/>
        <w:jc w:val="center"/>
        <w:rPr>
          <w:rFonts w:ascii="Maiandra GD" w:hAnsi="Maiandra GD"/>
          <w:b/>
          <w:szCs w:val="24"/>
        </w:rPr>
      </w:pPr>
      <w:r w:rsidRPr="00CD0C1F">
        <w:rPr>
          <w:rFonts w:ascii="Maiandra GD" w:hAnsi="Maiandra GD"/>
          <w:b/>
          <w:szCs w:val="24"/>
        </w:rPr>
        <w:t xml:space="preserve">Pour </w:t>
      </w:r>
      <w:r w:rsidR="0054110C">
        <w:rPr>
          <w:rFonts w:ascii="Maiandra GD" w:hAnsi="Maiandra GD"/>
          <w:b/>
          <w:szCs w:val="24"/>
        </w:rPr>
        <w:t>l’équipement de</w:t>
      </w:r>
      <w:r w:rsidR="00137C89">
        <w:rPr>
          <w:rFonts w:ascii="Maiandra GD" w:hAnsi="Maiandra GD"/>
          <w:b/>
          <w:szCs w:val="24"/>
        </w:rPr>
        <w:t xml:space="preserve"> bureau des services </w:t>
      </w:r>
      <w:r w:rsidR="0054110C">
        <w:rPr>
          <w:rFonts w:ascii="Maiandra GD" w:hAnsi="Maiandra GD"/>
          <w:b/>
          <w:szCs w:val="24"/>
        </w:rPr>
        <w:t>du Gouverneur de la Région</w:t>
      </w:r>
      <w:r w:rsidR="00066B5E">
        <w:rPr>
          <w:rFonts w:ascii="Maiandra GD" w:hAnsi="Maiandra GD"/>
          <w:b/>
          <w:szCs w:val="24"/>
        </w:rPr>
        <w:t xml:space="preserve"> </w:t>
      </w:r>
      <w:r w:rsidR="007F0099" w:rsidRPr="007F0099">
        <w:rPr>
          <w:rFonts w:ascii="Maiandra GD" w:hAnsi="Maiandra GD"/>
          <w:b/>
          <w:szCs w:val="24"/>
        </w:rPr>
        <w:t>de l’Est</w:t>
      </w:r>
      <w:r w:rsidR="0013295E">
        <w:rPr>
          <w:rFonts w:ascii="Maiandra GD" w:hAnsi="Maiandra GD"/>
          <w:b/>
          <w:szCs w:val="24"/>
        </w:rPr>
        <w:t>.</w:t>
      </w:r>
      <w:r w:rsidR="00E00B14">
        <w:rPr>
          <w:rFonts w:ascii="Maiandra GD" w:hAnsi="Maiandra GD"/>
          <w:b/>
          <w:szCs w:val="24"/>
        </w:rPr>
        <w:t xml:space="preserve"> </w:t>
      </w:r>
    </w:p>
    <w:p w:rsidR="00111F1C" w:rsidRDefault="0013295E" w:rsidP="00AB5223">
      <w:pPr>
        <w:tabs>
          <w:tab w:val="left" w:leader="dot" w:pos="2268"/>
          <w:tab w:val="left" w:leader="dot" w:pos="9072"/>
        </w:tabs>
        <w:spacing w:after="0" w:line="240" w:lineRule="auto"/>
        <w:jc w:val="center"/>
        <w:rPr>
          <w:rFonts w:ascii="Maiandra GD" w:hAnsi="Maiandra GD"/>
          <w:b/>
          <w:sz w:val="28"/>
          <w:szCs w:val="24"/>
        </w:rPr>
      </w:pPr>
      <w:r>
        <w:rPr>
          <w:rFonts w:ascii="Maiandra GD" w:hAnsi="Maiandra GD"/>
          <w:b/>
          <w:szCs w:val="24"/>
        </w:rPr>
        <w:t>« A n’ouvrir qu’en séance de dépouillement</w:t>
      </w:r>
      <w:r w:rsidR="00E14DD5">
        <w:rPr>
          <w:rFonts w:ascii="Maiandra GD" w:hAnsi="Maiandra GD"/>
          <w:b/>
          <w:sz w:val="28"/>
          <w:szCs w:val="24"/>
        </w:rPr>
        <w:t>»</w:t>
      </w:r>
    </w:p>
    <w:p w:rsidR="00D57824" w:rsidRPr="00DA3058" w:rsidRDefault="00D57824" w:rsidP="00AB5223">
      <w:pPr>
        <w:tabs>
          <w:tab w:val="left" w:leader="dot" w:pos="2268"/>
          <w:tab w:val="left" w:leader="dot" w:pos="9072"/>
        </w:tabs>
        <w:spacing w:after="0" w:line="240" w:lineRule="auto"/>
        <w:jc w:val="center"/>
        <w:rPr>
          <w:rFonts w:ascii="Maiandra GD" w:hAnsi="Maiandra GD"/>
          <w:b/>
          <w:sz w:val="6"/>
          <w:szCs w:val="24"/>
        </w:rPr>
      </w:pPr>
    </w:p>
    <w:p w:rsidR="00AB5223" w:rsidRDefault="00CD0C1F" w:rsidP="00CD0C1F">
      <w:pPr>
        <w:tabs>
          <w:tab w:val="left" w:pos="6770"/>
        </w:tabs>
        <w:spacing w:before="120" w:after="0" w:line="240" w:lineRule="auto"/>
        <w:jc w:val="both"/>
        <w:rPr>
          <w:rFonts w:ascii="Maiandra GD" w:eastAsia="Tahoma" w:hAnsi="Maiandra GD" w:cs="Tahoma"/>
          <w:b/>
          <w:sz w:val="24"/>
          <w:szCs w:val="24"/>
        </w:rPr>
      </w:pPr>
      <w:r w:rsidRPr="00CD0C1F">
        <w:rPr>
          <w:rFonts w:ascii="Maiandra GD" w:eastAsia="Tahoma" w:hAnsi="Maiandra GD" w:cs="Tahoma"/>
          <w:b/>
          <w:sz w:val="24"/>
          <w:szCs w:val="24"/>
        </w:rPr>
        <w:t>2.3 – DEPOT DES OFFRES</w:t>
      </w:r>
    </w:p>
    <w:p w:rsidR="006E7F12" w:rsidRDefault="00CD0C1F" w:rsidP="00CD0C1F">
      <w:pPr>
        <w:tabs>
          <w:tab w:val="left" w:leader="dot" w:pos="2835"/>
        </w:tabs>
        <w:spacing w:before="120"/>
        <w:jc w:val="both"/>
        <w:rPr>
          <w:rFonts w:ascii="Maiandra GD" w:hAnsi="Maiandra GD"/>
          <w:sz w:val="24"/>
          <w:szCs w:val="24"/>
        </w:rPr>
      </w:pPr>
      <w:r w:rsidRPr="0094230B">
        <w:rPr>
          <w:rFonts w:ascii="Maiandra GD" w:eastAsia="Tahoma" w:hAnsi="Maiandra GD" w:cs="Tahoma"/>
          <w:b/>
          <w:sz w:val="24"/>
          <w:szCs w:val="24"/>
          <w:u w:val="single"/>
        </w:rPr>
        <w:t xml:space="preserve">Article </w:t>
      </w:r>
      <w:r>
        <w:rPr>
          <w:rFonts w:ascii="Maiandra GD" w:eastAsia="Tahoma" w:hAnsi="Maiandra GD" w:cs="Tahoma"/>
          <w:b/>
          <w:sz w:val="24"/>
          <w:szCs w:val="24"/>
          <w:u w:val="single"/>
        </w:rPr>
        <w:t>5</w:t>
      </w:r>
      <w:r>
        <w:rPr>
          <w:rFonts w:ascii="Maiandra GD" w:eastAsia="Tahoma" w:hAnsi="Maiandra GD" w:cs="Tahoma"/>
          <w:b/>
          <w:sz w:val="24"/>
          <w:szCs w:val="24"/>
        </w:rPr>
        <w:t xml:space="preserve"> : </w:t>
      </w:r>
      <w:r w:rsidRPr="00BF24D9">
        <w:rPr>
          <w:rFonts w:ascii="Maiandra GD" w:hAnsi="Maiandra GD" w:cs="Calibri"/>
          <w:color w:val="000000"/>
        </w:rPr>
        <w:t xml:space="preserve">Les  offres, rédigées en français ou en anglais et en </w:t>
      </w:r>
      <w:r w:rsidRPr="00BF24D9">
        <w:rPr>
          <w:rFonts w:ascii="Maiandra GD" w:hAnsi="Maiandra GD" w:cs="Calibri"/>
          <w:b/>
          <w:bCs/>
          <w:color w:val="000000"/>
        </w:rPr>
        <w:t>Sept (07)</w:t>
      </w:r>
      <w:r w:rsidRPr="00BF24D9">
        <w:rPr>
          <w:rFonts w:ascii="Maiandra GD" w:hAnsi="Maiandra GD" w:cs="Calibri"/>
          <w:bCs/>
          <w:color w:val="000000"/>
        </w:rPr>
        <w:t xml:space="preserve"> exemplaires dont </w:t>
      </w:r>
      <w:r w:rsidRPr="00BF24D9">
        <w:rPr>
          <w:rFonts w:ascii="Maiandra GD" w:hAnsi="Maiandra GD" w:cs="Calibri"/>
          <w:b/>
          <w:bCs/>
          <w:color w:val="000000"/>
        </w:rPr>
        <w:t>Un (01) original</w:t>
      </w:r>
      <w:r w:rsidRPr="00BF24D9">
        <w:rPr>
          <w:rFonts w:ascii="Maiandra GD" w:hAnsi="Maiandra GD" w:cs="Calibri"/>
          <w:bCs/>
          <w:color w:val="000000"/>
        </w:rPr>
        <w:t xml:space="preserve"> et </w:t>
      </w:r>
      <w:r w:rsidRPr="00BF24D9">
        <w:rPr>
          <w:rFonts w:ascii="Maiandra GD" w:hAnsi="Maiandra GD" w:cs="Calibri"/>
          <w:b/>
          <w:bCs/>
          <w:color w:val="000000"/>
        </w:rPr>
        <w:t>Six (06) copies</w:t>
      </w:r>
      <w:r w:rsidRPr="00BF24D9">
        <w:rPr>
          <w:rFonts w:ascii="Maiandra GD" w:hAnsi="Maiandra GD" w:cs="Calibri"/>
          <w:color w:val="000000"/>
        </w:rPr>
        <w:t xml:space="preserve"> marquées comme tels seront  déposées en un temps</w:t>
      </w:r>
      <w:r w:rsidRPr="00BF5D63">
        <w:rPr>
          <w:rFonts w:ascii="Maiandra GD" w:hAnsi="Maiandra GD"/>
          <w:sz w:val="24"/>
          <w:szCs w:val="24"/>
        </w:rPr>
        <w:t xml:space="preserve"> au plus tard le_________________ à ___________________</w:t>
      </w:r>
    </w:p>
    <w:p w:rsidR="00CD0C1F" w:rsidRPr="00D57824" w:rsidRDefault="0013295E" w:rsidP="00CD0C1F">
      <w:pPr>
        <w:tabs>
          <w:tab w:val="left" w:leader="dot" w:pos="2835"/>
        </w:tabs>
        <w:spacing w:before="120"/>
        <w:jc w:val="both"/>
        <w:rPr>
          <w:rFonts w:ascii="Maiandra GD" w:hAnsi="Maiandra GD" w:cs="Calibri"/>
          <w:b/>
          <w:color w:val="000000"/>
        </w:rPr>
      </w:pPr>
      <w:r w:rsidRPr="00D57824">
        <w:rPr>
          <w:rFonts w:ascii="Maiandra GD" w:hAnsi="Maiandra GD" w:cs="Calibri"/>
          <w:b/>
          <w:color w:val="000000"/>
        </w:rPr>
        <w:t xml:space="preserve"> </w:t>
      </w:r>
      <w:r w:rsidR="00CD0C1F" w:rsidRPr="00D57824">
        <w:rPr>
          <w:rFonts w:ascii="Maiandra GD" w:hAnsi="Maiandra GD" w:cs="Calibri"/>
          <w:b/>
          <w:color w:val="000000"/>
        </w:rPr>
        <w:t>2.4 –</w:t>
      </w:r>
      <w:r w:rsidR="00CD0C1F">
        <w:rPr>
          <w:rFonts w:ascii="Maiandra GD" w:hAnsi="Maiandra GD" w:cs="Calibri"/>
          <w:color w:val="000000"/>
        </w:rPr>
        <w:t xml:space="preserve"> </w:t>
      </w:r>
      <w:r w:rsidR="00CD0C1F" w:rsidRPr="00D57824">
        <w:rPr>
          <w:rFonts w:ascii="Maiandra GD" w:hAnsi="Maiandra GD" w:cs="Calibri"/>
          <w:b/>
          <w:color w:val="000000"/>
        </w:rPr>
        <w:t xml:space="preserve">OUVERTURE DES </w:t>
      </w:r>
      <w:r w:rsidR="00D57824">
        <w:rPr>
          <w:rFonts w:ascii="Maiandra GD" w:hAnsi="Maiandra GD" w:cs="Calibri"/>
          <w:b/>
          <w:color w:val="000000"/>
        </w:rPr>
        <w:t>PLIS ET EVALUATION DES OFFRES</w:t>
      </w:r>
    </w:p>
    <w:p w:rsidR="003B793D" w:rsidRDefault="00D57824" w:rsidP="00E14DD5">
      <w:pPr>
        <w:tabs>
          <w:tab w:val="left" w:pos="4536"/>
          <w:tab w:val="left" w:pos="9072"/>
        </w:tabs>
        <w:spacing w:before="120" w:after="0" w:line="240" w:lineRule="auto"/>
        <w:jc w:val="both"/>
        <w:rPr>
          <w:rFonts w:ascii="Maiandra GD" w:eastAsia="Tahoma" w:hAnsi="Maiandra GD" w:cs="Tahoma"/>
          <w:b/>
          <w:sz w:val="24"/>
          <w:szCs w:val="24"/>
          <w:u w:val="single"/>
        </w:rPr>
      </w:pPr>
      <w:r>
        <w:rPr>
          <w:rFonts w:ascii="Maiandra GD" w:eastAsia="Tahoma" w:hAnsi="Maiandra GD" w:cs="Tahoma"/>
          <w:b/>
          <w:sz w:val="24"/>
          <w:szCs w:val="24"/>
          <w:u w:val="single"/>
        </w:rPr>
        <w:t>Article 6</w:t>
      </w:r>
      <w:r w:rsidR="00CF65A2" w:rsidRPr="0094230B">
        <w:rPr>
          <w:rFonts w:ascii="Maiandra GD" w:eastAsia="Tahoma" w:hAnsi="Maiandra GD" w:cs="Tahoma"/>
          <w:b/>
          <w:sz w:val="24"/>
          <w:szCs w:val="24"/>
          <w:u w:val="single"/>
        </w:rPr>
        <w:t> </w:t>
      </w:r>
      <w:r w:rsidR="00CF65A2" w:rsidRPr="0094230B">
        <w:rPr>
          <w:rFonts w:ascii="Maiandra GD" w:eastAsia="Tahoma" w:hAnsi="Maiandra GD" w:cs="Tahoma"/>
          <w:b/>
          <w:sz w:val="24"/>
          <w:szCs w:val="24"/>
        </w:rPr>
        <w:t xml:space="preserve">:    </w:t>
      </w:r>
    </w:p>
    <w:p w:rsidR="00E14DD5" w:rsidRPr="00E14DD5" w:rsidRDefault="00E14DD5" w:rsidP="00E14DD5">
      <w:pPr>
        <w:tabs>
          <w:tab w:val="left" w:pos="4536"/>
          <w:tab w:val="left" w:pos="9072"/>
        </w:tabs>
        <w:spacing w:before="120" w:after="0" w:line="240" w:lineRule="auto"/>
        <w:jc w:val="both"/>
        <w:rPr>
          <w:rFonts w:ascii="Maiandra GD" w:eastAsia="Tahoma" w:hAnsi="Maiandra GD" w:cs="Tahoma"/>
          <w:b/>
          <w:sz w:val="10"/>
          <w:szCs w:val="10"/>
          <w:u w:val="single"/>
        </w:rPr>
      </w:pPr>
    </w:p>
    <w:p w:rsidR="002C521A" w:rsidRPr="0094230B" w:rsidRDefault="00D57824" w:rsidP="002C521A">
      <w:pPr>
        <w:ind w:right="-7"/>
        <w:rPr>
          <w:rFonts w:ascii="Maiandra GD" w:hAnsi="Maiandra GD" w:cs="Calibri"/>
          <w:b/>
          <w:sz w:val="24"/>
          <w:szCs w:val="24"/>
        </w:rPr>
      </w:pPr>
      <w:r>
        <w:rPr>
          <w:rFonts w:ascii="Maiandra GD" w:eastAsia="Tahoma" w:hAnsi="Maiandra GD" w:cs="Tahoma"/>
          <w:b/>
          <w:sz w:val="24"/>
          <w:szCs w:val="24"/>
        </w:rPr>
        <w:t>6</w:t>
      </w:r>
      <w:r w:rsidR="00CF65A2" w:rsidRPr="0094230B">
        <w:rPr>
          <w:rFonts w:ascii="Maiandra GD" w:eastAsia="Tahoma" w:hAnsi="Maiandra GD" w:cs="Tahoma"/>
          <w:b/>
          <w:sz w:val="24"/>
          <w:szCs w:val="24"/>
        </w:rPr>
        <w:t>.1.</w:t>
      </w:r>
      <w:r w:rsidR="00CF65A2" w:rsidRPr="0094230B">
        <w:rPr>
          <w:rFonts w:ascii="Maiandra GD" w:eastAsia="Tahoma" w:hAnsi="Maiandra GD" w:cs="Tahoma"/>
          <w:b/>
          <w:sz w:val="24"/>
          <w:szCs w:val="24"/>
        </w:rPr>
        <w:tab/>
      </w:r>
      <w:r w:rsidR="002C521A" w:rsidRPr="0094230B">
        <w:rPr>
          <w:rFonts w:ascii="Maiandra GD" w:hAnsi="Maiandra GD" w:cs="Calibri"/>
          <w:b/>
          <w:sz w:val="24"/>
          <w:szCs w:val="24"/>
        </w:rPr>
        <w:t>Lieu, date et heure de l’ouverture des plis :</w:t>
      </w:r>
    </w:p>
    <w:p w:rsidR="002C521A" w:rsidRPr="0094230B" w:rsidRDefault="002C521A" w:rsidP="0059553B">
      <w:pPr>
        <w:tabs>
          <w:tab w:val="left" w:pos="0"/>
        </w:tabs>
        <w:spacing w:after="240"/>
        <w:ind w:right="-7"/>
        <w:jc w:val="both"/>
        <w:rPr>
          <w:rFonts w:ascii="Maiandra GD" w:hAnsi="Maiandra GD" w:cs="Calibri"/>
          <w:bCs/>
          <w:sz w:val="24"/>
          <w:szCs w:val="24"/>
        </w:rPr>
      </w:pPr>
      <w:r w:rsidRPr="0094230B">
        <w:rPr>
          <w:rFonts w:ascii="Maiandra GD" w:hAnsi="Maiandra GD" w:cs="Calibri"/>
          <w:sz w:val="24"/>
          <w:szCs w:val="24"/>
        </w:rPr>
        <w:t>L’ouverture des plis aura</w:t>
      </w:r>
      <w:r w:rsidRPr="0094230B">
        <w:rPr>
          <w:rFonts w:ascii="Maiandra GD" w:hAnsi="Maiandra GD" w:cs="Calibri"/>
          <w:bCs/>
          <w:sz w:val="24"/>
          <w:szCs w:val="24"/>
        </w:rPr>
        <w:t xml:space="preserve"> lieu le ________________ à </w:t>
      </w:r>
      <w:r w:rsidRPr="0094230B">
        <w:rPr>
          <w:rFonts w:ascii="Maiandra GD" w:hAnsi="Maiandra GD" w:cs="Calibri"/>
          <w:b/>
          <w:bCs/>
          <w:sz w:val="24"/>
          <w:szCs w:val="24"/>
        </w:rPr>
        <w:t>________________</w:t>
      </w:r>
      <w:r w:rsidR="007F0099">
        <w:rPr>
          <w:rFonts w:ascii="Maiandra GD" w:hAnsi="Maiandra GD" w:cs="Calibri"/>
          <w:b/>
          <w:bCs/>
          <w:sz w:val="24"/>
          <w:szCs w:val="24"/>
        </w:rPr>
        <w:t xml:space="preserve"> </w:t>
      </w:r>
      <w:r w:rsidRPr="0094230B">
        <w:rPr>
          <w:rFonts w:ascii="Maiandra GD" w:hAnsi="Maiandra GD" w:cs="Calibri"/>
          <w:b/>
          <w:bCs/>
          <w:sz w:val="24"/>
          <w:szCs w:val="24"/>
        </w:rPr>
        <w:t>heures</w:t>
      </w:r>
      <w:r w:rsidRPr="0094230B">
        <w:rPr>
          <w:rFonts w:ascii="Maiandra GD" w:hAnsi="Maiandra GD" w:cs="Calibri"/>
          <w:bCs/>
          <w:sz w:val="24"/>
          <w:szCs w:val="24"/>
        </w:rPr>
        <w:t xml:space="preserve"> dans la salle des réunions </w:t>
      </w:r>
      <w:r w:rsidR="008B2B86">
        <w:rPr>
          <w:rFonts w:ascii="Maiandra GD" w:hAnsi="Maiandra GD"/>
          <w:sz w:val="24"/>
          <w:szCs w:val="24"/>
        </w:rPr>
        <w:t>de la Délégation Régionale des Marchés Publics de L’Est sise au quartier EKOMBITIE, face ELECAM</w:t>
      </w:r>
      <w:r w:rsidR="008B2B86" w:rsidRPr="0094230B">
        <w:rPr>
          <w:rFonts w:ascii="Maiandra GD" w:hAnsi="Maiandra GD" w:cs="Calibri"/>
          <w:bCs/>
          <w:sz w:val="24"/>
          <w:szCs w:val="24"/>
        </w:rPr>
        <w:t xml:space="preserve"> </w:t>
      </w:r>
      <w:r w:rsidRPr="0094230B">
        <w:rPr>
          <w:rFonts w:ascii="Maiandra GD" w:hAnsi="Maiandra GD" w:cs="Calibri"/>
          <w:bCs/>
          <w:sz w:val="24"/>
          <w:szCs w:val="24"/>
        </w:rPr>
        <w:t>à Bertoua en présence des soumissionnaires.</w:t>
      </w:r>
    </w:p>
    <w:p w:rsidR="00AB5223" w:rsidRDefault="002C521A" w:rsidP="0059553B">
      <w:pPr>
        <w:pStyle w:val="Corpsdetexte"/>
        <w:numPr>
          <w:ilvl w:val="12"/>
          <w:numId w:val="0"/>
        </w:numPr>
        <w:ind w:right="-7"/>
        <w:jc w:val="both"/>
        <w:rPr>
          <w:rFonts w:ascii="Maiandra GD" w:hAnsi="Maiandra GD" w:cs="Calibri"/>
          <w:b w:val="0"/>
          <w:bCs/>
          <w:sz w:val="24"/>
          <w:szCs w:val="24"/>
        </w:rPr>
      </w:pPr>
      <w:r w:rsidRPr="0094230B">
        <w:rPr>
          <w:rFonts w:ascii="Maiandra GD" w:hAnsi="Maiandra GD" w:cs="Calibri"/>
          <w:b w:val="0"/>
          <w:bCs/>
          <w:sz w:val="24"/>
          <w:szCs w:val="24"/>
        </w:rPr>
        <w:lastRenderedPageBreak/>
        <w:t>Tous les soumissionnaires peuvent assister à cette séance d’ouverture ou s’y faire représenter par une seule personne</w:t>
      </w:r>
      <w:r w:rsidR="005900C6">
        <w:rPr>
          <w:rFonts w:ascii="Maiandra GD" w:hAnsi="Maiandra GD" w:cs="Calibri"/>
          <w:b w:val="0"/>
          <w:bCs/>
          <w:sz w:val="24"/>
          <w:szCs w:val="24"/>
        </w:rPr>
        <w:t xml:space="preserve"> dûment mandatée</w:t>
      </w:r>
      <w:r w:rsidRPr="0094230B">
        <w:rPr>
          <w:rFonts w:ascii="Maiandra GD" w:hAnsi="Maiandra GD" w:cs="Calibri"/>
          <w:b w:val="0"/>
          <w:bCs/>
          <w:sz w:val="24"/>
          <w:szCs w:val="24"/>
        </w:rPr>
        <w:t xml:space="preserve"> (même en cas de groupement) de leur choix ayant une parfaite connaissance du dossier.</w:t>
      </w:r>
    </w:p>
    <w:p w:rsidR="002C521A" w:rsidRPr="0094230B" w:rsidRDefault="00D57824" w:rsidP="003D3D1A">
      <w:pPr>
        <w:spacing w:before="240" w:after="120"/>
        <w:ind w:right="-6"/>
        <w:rPr>
          <w:rFonts w:ascii="Maiandra GD" w:hAnsi="Maiandra GD" w:cs="Calibri"/>
          <w:b/>
          <w:sz w:val="24"/>
          <w:szCs w:val="24"/>
        </w:rPr>
      </w:pPr>
      <w:r>
        <w:rPr>
          <w:rFonts w:ascii="Maiandra GD" w:hAnsi="Maiandra GD" w:cs="Calibri"/>
          <w:b/>
          <w:sz w:val="24"/>
          <w:szCs w:val="24"/>
        </w:rPr>
        <w:t>6</w:t>
      </w:r>
      <w:r w:rsidR="002C521A" w:rsidRPr="0094230B">
        <w:rPr>
          <w:rFonts w:ascii="Maiandra GD" w:hAnsi="Maiandra GD" w:cs="Calibri"/>
          <w:b/>
          <w:sz w:val="24"/>
          <w:szCs w:val="24"/>
        </w:rPr>
        <w:t>.2</w:t>
      </w:r>
      <w:r w:rsidR="002C521A" w:rsidRPr="0094230B">
        <w:rPr>
          <w:rFonts w:ascii="Maiandra GD" w:hAnsi="Maiandra GD" w:cs="Calibri"/>
          <w:sz w:val="24"/>
          <w:szCs w:val="24"/>
        </w:rPr>
        <w:t>:</w:t>
      </w:r>
      <w:r w:rsidR="002C521A" w:rsidRPr="0094230B">
        <w:rPr>
          <w:rFonts w:ascii="Maiandra GD" w:hAnsi="Maiandra GD" w:cs="Calibri"/>
          <w:b/>
          <w:sz w:val="24"/>
          <w:szCs w:val="24"/>
        </w:rPr>
        <w:t xml:space="preserve"> Temps d’ouverture</w:t>
      </w:r>
    </w:p>
    <w:p w:rsidR="002C521A" w:rsidRPr="0094230B" w:rsidRDefault="002C521A" w:rsidP="0028610F">
      <w:pPr>
        <w:ind w:right="-7"/>
        <w:jc w:val="both"/>
        <w:rPr>
          <w:rFonts w:ascii="Maiandra GD" w:hAnsi="Maiandra GD" w:cs="Calibri"/>
          <w:bCs/>
          <w:sz w:val="24"/>
          <w:szCs w:val="24"/>
        </w:rPr>
      </w:pPr>
      <w:r w:rsidRPr="0094230B">
        <w:rPr>
          <w:rFonts w:ascii="Maiandra GD" w:hAnsi="Maiandra GD" w:cs="Calibri"/>
          <w:sz w:val="24"/>
          <w:szCs w:val="24"/>
        </w:rPr>
        <w:t xml:space="preserve">L’enveloppe </w:t>
      </w:r>
      <w:r w:rsidRPr="0094230B">
        <w:rPr>
          <w:rFonts w:ascii="Maiandra GD" w:hAnsi="Maiandra GD" w:cs="Calibri"/>
          <w:b/>
          <w:sz w:val="24"/>
          <w:szCs w:val="24"/>
        </w:rPr>
        <w:t>A</w:t>
      </w:r>
      <w:r w:rsidRPr="0094230B">
        <w:rPr>
          <w:rFonts w:ascii="Maiandra GD" w:hAnsi="Maiandra GD" w:cs="Calibri"/>
          <w:sz w:val="24"/>
          <w:szCs w:val="24"/>
        </w:rPr>
        <w:t xml:space="preserve"> contenant</w:t>
      </w:r>
      <w:r w:rsidRPr="0094230B">
        <w:rPr>
          <w:rFonts w:ascii="Maiandra GD" w:hAnsi="Maiandra GD" w:cs="Calibri"/>
          <w:bCs/>
          <w:sz w:val="24"/>
          <w:szCs w:val="24"/>
        </w:rPr>
        <w:t xml:space="preserve"> les </w:t>
      </w:r>
      <w:r w:rsidRPr="0094230B">
        <w:rPr>
          <w:rFonts w:ascii="Maiandra GD" w:hAnsi="Maiandra GD" w:cs="Calibri"/>
          <w:b/>
          <w:bCs/>
          <w:sz w:val="24"/>
          <w:szCs w:val="24"/>
        </w:rPr>
        <w:t>pièces administratives,</w:t>
      </w:r>
      <w:r w:rsidRPr="0094230B">
        <w:rPr>
          <w:rFonts w:ascii="Maiandra GD" w:hAnsi="Maiandra GD" w:cs="Calibri"/>
          <w:bCs/>
          <w:sz w:val="24"/>
          <w:szCs w:val="24"/>
        </w:rPr>
        <w:t xml:space="preserve"> l’enveloppe </w:t>
      </w:r>
      <w:r w:rsidRPr="0094230B">
        <w:rPr>
          <w:rFonts w:ascii="Maiandra GD" w:hAnsi="Maiandra GD" w:cs="Calibri"/>
          <w:b/>
          <w:bCs/>
          <w:sz w:val="24"/>
          <w:szCs w:val="24"/>
        </w:rPr>
        <w:t>B</w:t>
      </w:r>
      <w:r w:rsidRPr="0094230B">
        <w:rPr>
          <w:rFonts w:ascii="Maiandra GD" w:hAnsi="Maiandra GD" w:cs="Calibri"/>
          <w:bCs/>
          <w:sz w:val="24"/>
          <w:szCs w:val="24"/>
        </w:rPr>
        <w:t xml:space="preserve"> contenant </w:t>
      </w:r>
      <w:r w:rsidR="00AB2F50">
        <w:rPr>
          <w:rFonts w:ascii="Maiandra GD" w:hAnsi="Maiandra GD" w:cs="Calibri"/>
          <w:bCs/>
          <w:sz w:val="24"/>
          <w:szCs w:val="24"/>
        </w:rPr>
        <w:t>l’</w:t>
      </w:r>
      <w:r w:rsidR="00AB2F50">
        <w:rPr>
          <w:rFonts w:ascii="Maiandra GD" w:hAnsi="Maiandra GD" w:cs="Calibri"/>
          <w:b/>
          <w:bCs/>
          <w:sz w:val="24"/>
          <w:szCs w:val="24"/>
        </w:rPr>
        <w:t>offre financière</w:t>
      </w:r>
      <w:r w:rsidRPr="0094230B">
        <w:rPr>
          <w:rFonts w:ascii="Maiandra GD" w:hAnsi="Maiandra GD" w:cs="Calibri"/>
          <w:b/>
          <w:bCs/>
          <w:sz w:val="24"/>
          <w:szCs w:val="24"/>
        </w:rPr>
        <w:t xml:space="preserve"> </w:t>
      </w:r>
      <w:r w:rsidRPr="0094230B">
        <w:rPr>
          <w:rFonts w:ascii="Maiandra GD" w:hAnsi="Maiandra GD" w:cs="Calibri"/>
          <w:bCs/>
          <w:sz w:val="24"/>
          <w:szCs w:val="24"/>
        </w:rPr>
        <w:t>seront ouvertes en un temps.</w:t>
      </w:r>
    </w:p>
    <w:p w:rsidR="002C521A" w:rsidRPr="0094230B" w:rsidRDefault="00D57824" w:rsidP="002C521A">
      <w:pPr>
        <w:ind w:right="-7"/>
        <w:rPr>
          <w:rFonts w:ascii="Maiandra GD" w:hAnsi="Maiandra GD" w:cs="Calibri"/>
          <w:b/>
          <w:sz w:val="24"/>
          <w:szCs w:val="24"/>
        </w:rPr>
      </w:pPr>
      <w:r>
        <w:rPr>
          <w:rFonts w:ascii="Maiandra GD" w:hAnsi="Maiandra GD" w:cs="Calibri"/>
          <w:b/>
          <w:sz w:val="24"/>
          <w:szCs w:val="24"/>
        </w:rPr>
        <w:t>6</w:t>
      </w:r>
      <w:r w:rsidR="002C521A" w:rsidRPr="0094230B">
        <w:rPr>
          <w:rFonts w:ascii="Maiandra GD" w:hAnsi="Maiandra GD" w:cs="Calibri"/>
          <w:b/>
          <w:sz w:val="24"/>
          <w:szCs w:val="24"/>
        </w:rPr>
        <w:t xml:space="preserve">.3 Monnaie retenue pour la conversion en une seule monnaie </w:t>
      </w:r>
    </w:p>
    <w:p w:rsidR="002C521A" w:rsidRPr="0094230B" w:rsidRDefault="002C521A" w:rsidP="002C521A">
      <w:pPr>
        <w:pStyle w:val="Corpsdetexte"/>
        <w:numPr>
          <w:ilvl w:val="12"/>
          <w:numId w:val="0"/>
        </w:numPr>
        <w:shd w:val="clear" w:color="auto" w:fill="FFFFFF"/>
        <w:ind w:right="-7"/>
        <w:jc w:val="both"/>
        <w:rPr>
          <w:rFonts w:ascii="Maiandra GD" w:hAnsi="Maiandra GD" w:cs="Calibri"/>
          <w:b w:val="0"/>
          <w:sz w:val="24"/>
          <w:szCs w:val="24"/>
        </w:rPr>
      </w:pPr>
      <w:r w:rsidRPr="0094230B">
        <w:rPr>
          <w:rFonts w:ascii="Maiandra GD" w:hAnsi="Maiandra GD" w:cs="Calibri"/>
          <w:b w:val="0"/>
          <w:sz w:val="24"/>
          <w:szCs w:val="24"/>
        </w:rPr>
        <w:t>La monnaie de conversion est la monnaie locale (le franc CFA)</w:t>
      </w:r>
    </w:p>
    <w:p w:rsidR="002C521A" w:rsidRPr="0094230B" w:rsidRDefault="00D57824" w:rsidP="003D3D1A">
      <w:pPr>
        <w:tabs>
          <w:tab w:val="left" w:pos="1205"/>
        </w:tabs>
        <w:spacing w:before="240"/>
        <w:ind w:right="-6"/>
        <w:rPr>
          <w:rFonts w:ascii="Maiandra GD" w:hAnsi="Maiandra GD" w:cs="Calibri"/>
          <w:b/>
          <w:sz w:val="24"/>
          <w:szCs w:val="24"/>
        </w:rPr>
      </w:pPr>
      <w:r>
        <w:rPr>
          <w:rFonts w:ascii="Maiandra GD" w:hAnsi="Maiandra GD" w:cs="Calibri"/>
          <w:b/>
          <w:sz w:val="24"/>
          <w:szCs w:val="24"/>
        </w:rPr>
        <w:t>6</w:t>
      </w:r>
      <w:r w:rsidR="002C521A" w:rsidRPr="0094230B">
        <w:rPr>
          <w:rFonts w:ascii="Maiandra GD" w:hAnsi="Maiandra GD" w:cs="Calibri"/>
          <w:b/>
          <w:sz w:val="24"/>
          <w:szCs w:val="24"/>
        </w:rPr>
        <w:t>.4  Prise en compte des travaux en régie dans l’évaluation</w:t>
      </w:r>
    </w:p>
    <w:p w:rsidR="008B2B86" w:rsidRDefault="008B2B86" w:rsidP="008B2B86">
      <w:pPr>
        <w:pStyle w:val="Corpsdetexte"/>
        <w:numPr>
          <w:ilvl w:val="12"/>
          <w:numId w:val="0"/>
        </w:numPr>
        <w:shd w:val="clear" w:color="auto" w:fill="FFFFFF"/>
        <w:ind w:right="-7"/>
        <w:jc w:val="both"/>
        <w:rPr>
          <w:rFonts w:ascii="Maiandra GD" w:hAnsi="Maiandra GD" w:cs="Calibri"/>
          <w:b w:val="0"/>
          <w:sz w:val="24"/>
          <w:szCs w:val="24"/>
        </w:rPr>
      </w:pPr>
      <w:r>
        <w:rPr>
          <w:rFonts w:ascii="Maiandra GD" w:hAnsi="Maiandra GD" w:cs="Calibri"/>
          <w:b w:val="0"/>
          <w:sz w:val="24"/>
          <w:szCs w:val="24"/>
        </w:rPr>
        <w:t>Sans obje</w:t>
      </w:r>
      <w:r w:rsidR="00F8471E">
        <w:rPr>
          <w:rFonts w:ascii="Maiandra GD" w:hAnsi="Maiandra GD" w:cs="Calibri"/>
          <w:b w:val="0"/>
          <w:sz w:val="24"/>
          <w:szCs w:val="24"/>
        </w:rPr>
        <w:t>t</w:t>
      </w:r>
    </w:p>
    <w:p w:rsidR="0028610F" w:rsidRPr="0028610F" w:rsidRDefault="0028610F" w:rsidP="002C521A">
      <w:pPr>
        <w:pStyle w:val="Corpsdetexte"/>
        <w:numPr>
          <w:ilvl w:val="12"/>
          <w:numId w:val="0"/>
        </w:numPr>
        <w:shd w:val="clear" w:color="auto" w:fill="FFFFFF"/>
        <w:ind w:right="-7"/>
        <w:jc w:val="both"/>
        <w:rPr>
          <w:rFonts w:ascii="Maiandra GD" w:hAnsi="Maiandra GD" w:cs="Calibri"/>
          <w:b w:val="0"/>
          <w:sz w:val="10"/>
          <w:szCs w:val="10"/>
        </w:rPr>
      </w:pPr>
    </w:p>
    <w:p w:rsidR="002C521A" w:rsidRPr="0094230B" w:rsidRDefault="00D57824" w:rsidP="002C521A">
      <w:pPr>
        <w:ind w:right="-7"/>
        <w:rPr>
          <w:rFonts w:ascii="Maiandra GD" w:hAnsi="Maiandra GD" w:cs="Calibri"/>
          <w:b/>
          <w:sz w:val="24"/>
          <w:szCs w:val="24"/>
        </w:rPr>
      </w:pPr>
      <w:r>
        <w:rPr>
          <w:rFonts w:ascii="Maiandra GD" w:hAnsi="Maiandra GD" w:cs="Calibri"/>
          <w:b/>
          <w:sz w:val="24"/>
          <w:szCs w:val="24"/>
        </w:rPr>
        <w:t>6</w:t>
      </w:r>
      <w:r w:rsidR="002C521A" w:rsidRPr="0094230B">
        <w:rPr>
          <w:rFonts w:ascii="Maiandra GD" w:hAnsi="Maiandra GD" w:cs="Calibri"/>
          <w:b/>
          <w:sz w:val="24"/>
          <w:szCs w:val="24"/>
        </w:rPr>
        <w:t>.</w:t>
      </w:r>
      <w:r w:rsidR="00F8471E">
        <w:rPr>
          <w:rFonts w:ascii="Maiandra GD" w:hAnsi="Maiandra GD" w:cs="Calibri"/>
          <w:b/>
          <w:sz w:val="24"/>
          <w:szCs w:val="24"/>
        </w:rPr>
        <w:t>5</w:t>
      </w:r>
      <w:r w:rsidR="002C521A" w:rsidRPr="0094230B">
        <w:rPr>
          <w:rFonts w:ascii="Maiandra GD" w:hAnsi="Maiandra GD" w:cs="Calibri"/>
          <w:b/>
          <w:sz w:val="24"/>
          <w:szCs w:val="24"/>
        </w:rPr>
        <w:t xml:space="preserve"> Evaluation des offres</w:t>
      </w:r>
    </w:p>
    <w:p w:rsidR="002C521A" w:rsidRPr="0094230B" w:rsidRDefault="002C521A" w:rsidP="002C521A">
      <w:pPr>
        <w:numPr>
          <w:ilvl w:val="0"/>
          <w:numId w:val="11"/>
        </w:numPr>
        <w:tabs>
          <w:tab w:val="left" w:pos="540"/>
        </w:tabs>
        <w:suppressAutoHyphens/>
        <w:overflowPunct w:val="0"/>
        <w:autoSpaceDE w:val="0"/>
        <w:autoSpaceDN w:val="0"/>
        <w:adjustRightInd w:val="0"/>
        <w:spacing w:after="240" w:line="240" w:lineRule="auto"/>
        <w:ind w:right="-7"/>
        <w:jc w:val="both"/>
        <w:textAlignment w:val="baseline"/>
        <w:rPr>
          <w:rFonts w:ascii="Maiandra GD" w:hAnsi="Maiandra GD" w:cs="Calibri"/>
          <w:sz w:val="24"/>
          <w:szCs w:val="24"/>
        </w:rPr>
      </w:pPr>
      <w:r w:rsidRPr="0094230B">
        <w:rPr>
          <w:rFonts w:ascii="Maiandra GD" w:hAnsi="Maiandra GD" w:cs="Calibri"/>
          <w:sz w:val="24"/>
          <w:szCs w:val="24"/>
        </w:rPr>
        <w:t xml:space="preserve">Avant d’effectuer l’évaluation détaillée des offres, </w:t>
      </w:r>
      <w:smartTag w:uri="urn:schemas-microsoft-com:office:smarttags" w:element="PersonName">
        <w:smartTagPr>
          <w:attr w:name="ProductID" w:val="La Commission"/>
        </w:smartTagPr>
        <w:r w:rsidRPr="0094230B">
          <w:rPr>
            <w:rFonts w:ascii="Maiandra GD" w:hAnsi="Maiandra GD" w:cs="Calibri"/>
            <w:sz w:val="24"/>
            <w:szCs w:val="24"/>
          </w:rPr>
          <w:t>la Commission</w:t>
        </w:r>
      </w:smartTag>
      <w:r w:rsidRPr="0094230B">
        <w:rPr>
          <w:rFonts w:ascii="Maiandra GD" w:hAnsi="Maiandra GD" w:cs="Calibri"/>
          <w:sz w:val="24"/>
          <w:szCs w:val="24"/>
        </w:rPr>
        <w:t xml:space="preserve"> des Marchés Compétente vérifiera que chaque offre est conforme pour l’essentiel aux conditions fixées dans le Dossier de consultation.</w:t>
      </w:r>
    </w:p>
    <w:p w:rsidR="002C521A" w:rsidRPr="0094230B" w:rsidRDefault="002C521A" w:rsidP="002C521A">
      <w:pPr>
        <w:numPr>
          <w:ilvl w:val="0"/>
          <w:numId w:val="11"/>
        </w:numPr>
        <w:tabs>
          <w:tab w:val="left" w:pos="540"/>
          <w:tab w:val="num" w:pos="1440"/>
        </w:tabs>
        <w:suppressAutoHyphens/>
        <w:overflowPunct w:val="0"/>
        <w:autoSpaceDE w:val="0"/>
        <w:autoSpaceDN w:val="0"/>
        <w:adjustRightInd w:val="0"/>
        <w:spacing w:after="0" w:line="240" w:lineRule="auto"/>
        <w:ind w:right="-7"/>
        <w:jc w:val="both"/>
        <w:textAlignment w:val="baseline"/>
        <w:rPr>
          <w:rFonts w:ascii="Maiandra GD" w:hAnsi="Maiandra GD" w:cs="Calibri"/>
          <w:sz w:val="24"/>
          <w:szCs w:val="24"/>
        </w:rPr>
      </w:pPr>
      <w:r w:rsidRPr="0094230B">
        <w:rPr>
          <w:rFonts w:ascii="Maiandra GD" w:hAnsi="Maiandra GD" w:cs="Calibri"/>
          <w:sz w:val="24"/>
          <w:szCs w:val="24"/>
        </w:rPr>
        <w:t xml:space="preserve">Une offre conforme pour l’essentiel au Dossier de consultation est une offre qui respecte tous les termes, conditions, et spécifications du Dossier </w:t>
      </w:r>
      <w:r w:rsidR="003D3D1A">
        <w:rPr>
          <w:rFonts w:ascii="Maiandra GD" w:hAnsi="Maiandra GD" w:cs="Calibri"/>
          <w:sz w:val="24"/>
          <w:szCs w:val="24"/>
        </w:rPr>
        <w:t>de consultation</w:t>
      </w:r>
      <w:r w:rsidRPr="0094230B">
        <w:rPr>
          <w:rFonts w:ascii="Maiandra GD" w:hAnsi="Maiandra GD" w:cs="Calibri"/>
          <w:sz w:val="24"/>
          <w:szCs w:val="24"/>
        </w:rPr>
        <w:t>, sans divergence ni réserve importante.  Une divergence ou réserve importante est celle qui :</w:t>
      </w:r>
    </w:p>
    <w:p w:rsidR="002C521A" w:rsidRPr="0094230B" w:rsidRDefault="002C521A" w:rsidP="002C521A">
      <w:pPr>
        <w:numPr>
          <w:ilvl w:val="0"/>
          <w:numId w:val="8"/>
        </w:numPr>
        <w:tabs>
          <w:tab w:val="left" w:pos="567"/>
          <w:tab w:val="left" w:pos="1260"/>
        </w:tabs>
        <w:suppressAutoHyphens/>
        <w:overflowPunct w:val="0"/>
        <w:autoSpaceDE w:val="0"/>
        <w:autoSpaceDN w:val="0"/>
        <w:adjustRightInd w:val="0"/>
        <w:spacing w:after="0" w:line="240" w:lineRule="auto"/>
        <w:ind w:right="-7" w:hanging="267"/>
        <w:jc w:val="both"/>
        <w:textAlignment w:val="baseline"/>
        <w:rPr>
          <w:rFonts w:ascii="Maiandra GD" w:hAnsi="Maiandra GD" w:cs="Calibri"/>
          <w:sz w:val="24"/>
          <w:szCs w:val="24"/>
        </w:rPr>
      </w:pPr>
      <w:r w:rsidRPr="0094230B">
        <w:rPr>
          <w:rFonts w:ascii="Maiandra GD" w:hAnsi="Maiandra GD" w:cs="Calibri"/>
          <w:sz w:val="24"/>
          <w:szCs w:val="24"/>
        </w:rPr>
        <w:t xml:space="preserve"> affecte sensiblement l’étendue, la qualité ou la réalisation des prestations; </w:t>
      </w:r>
    </w:p>
    <w:p w:rsidR="002C521A" w:rsidRPr="0094230B" w:rsidRDefault="002C521A" w:rsidP="002C521A">
      <w:pPr>
        <w:numPr>
          <w:ilvl w:val="0"/>
          <w:numId w:val="8"/>
        </w:numPr>
        <w:tabs>
          <w:tab w:val="left" w:pos="567"/>
          <w:tab w:val="left" w:pos="1800"/>
        </w:tabs>
        <w:suppressAutoHyphens/>
        <w:overflowPunct w:val="0"/>
        <w:autoSpaceDE w:val="0"/>
        <w:autoSpaceDN w:val="0"/>
        <w:adjustRightInd w:val="0"/>
        <w:spacing w:after="0" w:line="240" w:lineRule="auto"/>
        <w:ind w:left="1800" w:right="-7" w:hanging="807"/>
        <w:jc w:val="both"/>
        <w:textAlignment w:val="baseline"/>
        <w:rPr>
          <w:rFonts w:ascii="Maiandra GD" w:hAnsi="Maiandra GD" w:cs="Calibri"/>
          <w:sz w:val="24"/>
          <w:szCs w:val="24"/>
        </w:rPr>
      </w:pPr>
      <w:r w:rsidRPr="0094230B">
        <w:rPr>
          <w:rFonts w:ascii="Maiandra GD" w:hAnsi="Maiandra GD" w:cs="Calibri"/>
          <w:sz w:val="24"/>
          <w:szCs w:val="24"/>
        </w:rPr>
        <w:t xml:space="preserve">limite sensiblement, en contradiction avec le Dossier de consultation, les droits de l’Autorité Contractante ou les obligations de l’Administration au titre du Marché; ou </w:t>
      </w:r>
    </w:p>
    <w:p w:rsidR="002C521A" w:rsidRPr="0094230B" w:rsidRDefault="002C521A" w:rsidP="002C521A">
      <w:pPr>
        <w:numPr>
          <w:ilvl w:val="0"/>
          <w:numId w:val="8"/>
        </w:numPr>
        <w:tabs>
          <w:tab w:val="left" w:pos="567"/>
          <w:tab w:val="left" w:pos="1800"/>
        </w:tabs>
        <w:suppressAutoHyphens/>
        <w:overflowPunct w:val="0"/>
        <w:autoSpaceDE w:val="0"/>
        <w:autoSpaceDN w:val="0"/>
        <w:adjustRightInd w:val="0"/>
        <w:spacing w:after="240" w:line="240" w:lineRule="auto"/>
        <w:ind w:left="1800" w:right="-7" w:hanging="807"/>
        <w:jc w:val="both"/>
        <w:textAlignment w:val="baseline"/>
        <w:rPr>
          <w:rFonts w:ascii="Maiandra GD" w:hAnsi="Maiandra GD" w:cs="Calibri"/>
          <w:sz w:val="24"/>
          <w:szCs w:val="24"/>
        </w:rPr>
      </w:pPr>
      <w:r w:rsidRPr="0094230B">
        <w:rPr>
          <w:rFonts w:ascii="Maiandra GD" w:hAnsi="Maiandra GD" w:cs="Calibri"/>
          <w:sz w:val="24"/>
          <w:szCs w:val="24"/>
        </w:rPr>
        <w:t xml:space="preserve">est telle que sa correction affecterait injustement la compétitivité des  autres soumissionnaires qui ont présenté des offres conformes pour l’essentiel au Dossier de consultation. </w:t>
      </w:r>
    </w:p>
    <w:p w:rsidR="002C521A" w:rsidRPr="0094230B" w:rsidRDefault="002C521A" w:rsidP="002C521A">
      <w:pPr>
        <w:numPr>
          <w:ilvl w:val="0"/>
          <w:numId w:val="11"/>
        </w:numPr>
        <w:tabs>
          <w:tab w:val="left" w:pos="540"/>
          <w:tab w:val="left" w:pos="1260"/>
        </w:tabs>
        <w:suppressAutoHyphens/>
        <w:overflowPunct w:val="0"/>
        <w:autoSpaceDE w:val="0"/>
        <w:autoSpaceDN w:val="0"/>
        <w:adjustRightInd w:val="0"/>
        <w:spacing w:after="240" w:line="240" w:lineRule="auto"/>
        <w:ind w:right="-7"/>
        <w:jc w:val="both"/>
        <w:textAlignment w:val="baseline"/>
        <w:rPr>
          <w:rFonts w:ascii="Maiandra GD" w:hAnsi="Maiandra GD" w:cs="Calibri"/>
          <w:sz w:val="24"/>
          <w:szCs w:val="24"/>
        </w:rPr>
      </w:pPr>
      <w:smartTag w:uri="urn:schemas-microsoft-com:office:smarttags" w:element="PersonName">
        <w:smartTagPr>
          <w:attr w:name="ProductID" w:val="La Commission"/>
        </w:smartTagPr>
        <w:r w:rsidRPr="0094230B">
          <w:rPr>
            <w:rFonts w:ascii="Maiandra GD" w:hAnsi="Maiandra GD" w:cs="Calibri"/>
            <w:sz w:val="24"/>
            <w:szCs w:val="24"/>
          </w:rPr>
          <w:t>La Commission</w:t>
        </w:r>
      </w:smartTag>
      <w:r w:rsidRPr="0094230B">
        <w:rPr>
          <w:rFonts w:ascii="Maiandra GD" w:hAnsi="Maiandra GD" w:cs="Calibri"/>
          <w:sz w:val="24"/>
          <w:szCs w:val="24"/>
        </w:rPr>
        <w:t xml:space="preserve"> des Marchés déterminera si l’offre est conforme pour l’essentiel aux dispositions du Dossier de consultation en se basant sur son contenu sans avoir recours à des éléments de preuve extrinsèques.</w:t>
      </w:r>
    </w:p>
    <w:p w:rsidR="002C521A" w:rsidRPr="0094230B" w:rsidRDefault="002C521A" w:rsidP="002C521A">
      <w:pPr>
        <w:numPr>
          <w:ilvl w:val="0"/>
          <w:numId w:val="11"/>
        </w:numPr>
        <w:tabs>
          <w:tab w:val="left" w:pos="540"/>
          <w:tab w:val="left" w:pos="720"/>
          <w:tab w:val="left" w:pos="1260"/>
        </w:tabs>
        <w:suppressAutoHyphens/>
        <w:overflowPunct w:val="0"/>
        <w:autoSpaceDE w:val="0"/>
        <w:autoSpaceDN w:val="0"/>
        <w:adjustRightInd w:val="0"/>
        <w:spacing w:after="240" w:line="240" w:lineRule="auto"/>
        <w:ind w:right="-7"/>
        <w:jc w:val="both"/>
        <w:textAlignment w:val="baseline"/>
        <w:rPr>
          <w:rFonts w:ascii="Maiandra GD" w:hAnsi="Maiandra GD" w:cs="Calibri"/>
          <w:sz w:val="24"/>
          <w:szCs w:val="24"/>
        </w:rPr>
      </w:pPr>
      <w:r w:rsidRPr="0094230B">
        <w:rPr>
          <w:rFonts w:ascii="Maiandra GD" w:hAnsi="Maiandra GD" w:cs="Calibri"/>
          <w:sz w:val="24"/>
          <w:szCs w:val="24"/>
        </w:rPr>
        <w:t xml:space="preserve">Si une soumission n’est pas conforme pour l’essentiel, elle sera rejetée par </w:t>
      </w:r>
      <w:smartTag w:uri="urn:schemas-microsoft-com:office:smarttags" w:element="PersonName">
        <w:smartTagPr>
          <w:attr w:name="ProductID" w:val="La Commission"/>
        </w:smartTagPr>
        <w:r w:rsidRPr="0094230B">
          <w:rPr>
            <w:rFonts w:ascii="Maiandra GD" w:hAnsi="Maiandra GD" w:cs="Calibri"/>
            <w:sz w:val="24"/>
            <w:szCs w:val="24"/>
          </w:rPr>
          <w:t>la Commission</w:t>
        </w:r>
      </w:smartTag>
      <w:r w:rsidRPr="0094230B">
        <w:rPr>
          <w:rFonts w:ascii="Maiandra GD" w:hAnsi="Maiandra GD" w:cs="Calibri"/>
          <w:sz w:val="24"/>
          <w:szCs w:val="24"/>
        </w:rPr>
        <w:t xml:space="preserve"> des Marchés compétente et ne pourra être par la suite rendue conforme.</w:t>
      </w:r>
    </w:p>
    <w:p w:rsidR="002C521A" w:rsidRPr="0094230B" w:rsidRDefault="002C521A" w:rsidP="002C521A">
      <w:pPr>
        <w:numPr>
          <w:ilvl w:val="0"/>
          <w:numId w:val="10"/>
        </w:numPr>
        <w:tabs>
          <w:tab w:val="num" w:pos="567"/>
        </w:tabs>
        <w:suppressAutoHyphens/>
        <w:overflowPunct w:val="0"/>
        <w:autoSpaceDE w:val="0"/>
        <w:autoSpaceDN w:val="0"/>
        <w:adjustRightInd w:val="0"/>
        <w:spacing w:after="0" w:line="240" w:lineRule="auto"/>
        <w:ind w:right="-7" w:hanging="218"/>
        <w:jc w:val="both"/>
        <w:textAlignment w:val="baseline"/>
        <w:rPr>
          <w:rFonts w:ascii="Maiandra GD" w:hAnsi="Maiandra GD" w:cs="Calibri"/>
          <w:b/>
          <w:sz w:val="24"/>
          <w:szCs w:val="24"/>
        </w:rPr>
      </w:pPr>
      <w:r w:rsidRPr="0094230B">
        <w:rPr>
          <w:rFonts w:ascii="Maiandra GD" w:hAnsi="Maiandra GD" w:cs="Calibri"/>
          <w:b/>
          <w:sz w:val="24"/>
          <w:szCs w:val="24"/>
          <w:u w:val="single"/>
        </w:rPr>
        <w:t>1</w:t>
      </w:r>
      <w:r w:rsidRPr="0094230B">
        <w:rPr>
          <w:rFonts w:ascii="Maiandra GD" w:hAnsi="Maiandra GD" w:cs="Calibri"/>
          <w:b/>
          <w:sz w:val="24"/>
          <w:szCs w:val="24"/>
          <w:u w:val="single"/>
          <w:vertAlign w:val="superscript"/>
        </w:rPr>
        <w:t>ère</w:t>
      </w:r>
      <w:r w:rsidRPr="0094230B">
        <w:rPr>
          <w:rFonts w:ascii="Maiandra GD" w:hAnsi="Maiandra GD" w:cs="Calibri"/>
          <w:b/>
          <w:sz w:val="24"/>
          <w:szCs w:val="24"/>
          <w:u w:val="single"/>
        </w:rPr>
        <w:t xml:space="preserve"> étape</w:t>
      </w:r>
      <w:r w:rsidRPr="0094230B">
        <w:rPr>
          <w:rFonts w:ascii="Maiandra GD" w:hAnsi="Maiandra GD" w:cs="Calibri"/>
          <w:b/>
          <w:sz w:val="24"/>
          <w:szCs w:val="24"/>
        </w:rPr>
        <w:t>: Examen de la conformité  des pièces administratives (Volume 1)</w:t>
      </w:r>
    </w:p>
    <w:p w:rsidR="002C521A" w:rsidRPr="00C77291" w:rsidRDefault="002C521A" w:rsidP="002C521A">
      <w:pPr>
        <w:pStyle w:val="Corpsdetexte"/>
        <w:numPr>
          <w:ilvl w:val="12"/>
          <w:numId w:val="0"/>
        </w:numPr>
        <w:shd w:val="clear" w:color="auto" w:fill="FFFFFF"/>
        <w:ind w:right="-7"/>
        <w:jc w:val="both"/>
        <w:rPr>
          <w:rFonts w:ascii="Maiandra GD" w:hAnsi="Maiandra GD" w:cs="Calibri"/>
          <w:b w:val="0"/>
          <w:sz w:val="12"/>
          <w:szCs w:val="24"/>
        </w:rPr>
      </w:pPr>
    </w:p>
    <w:p w:rsidR="002C521A" w:rsidRPr="0094230B" w:rsidRDefault="002C521A" w:rsidP="002C521A">
      <w:pPr>
        <w:pStyle w:val="Corpsdetexte"/>
        <w:numPr>
          <w:ilvl w:val="12"/>
          <w:numId w:val="0"/>
        </w:numPr>
        <w:shd w:val="clear" w:color="auto" w:fill="FFFFFF"/>
        <w:spacing w:after="240"/>
        <w:ind w:right="-7"/>
        <w:jc w:val="both"/>
        <w:rPr>
          <w:rFonts w:ascii="Maiandra GD" w:hAnsi="Maiandra GD" w:cs="Calibri"/>
          <w:b w:val="0"/>
          <w:sz w:val="24"/>
          <w:szCs w:val="24"/>
        </w:rPr>
      </w:pPr>
      <w:r w:rsidRPr="0094230B">
        <w:rPr>
          <w:rFonts w:ascii="Maiandra GD" w:hAnsi="Maiandra GD" w:cs="Calibri"/>
          <w:b w:val="0"/>
          <w:sz w:val="24"/>
          <w:szCs w:val="24"/>
        </w:rPr>
        <w:t>Sous peine d’élimination, le Dossier Administratif doit contenir toutes les pièces authentiques et conformes énumérées dans le présent règlement de consultation.</w:t>
      </w:r>
    </w:p>
    <w:p w:rsidR="002C521A" w:rsidRPr="0094230B" w:rsidRDefault="002C521A" w:rsidP="002C521A">
      <w:pPr>
        <w:pStyle w:val="Corpsdetexte"/>
        <w:numPr>
          <w:ilvl w:val="12"/>
          <w:numId w:val="0"/>
        </w:numPr>
        <w:shd w:val="clear" w:color="auto" w:fill="FFFFFF"/>
        <w:spacing w:after="240"/>
        <w:ind w:right="-7"/>
        <w:jc w:val="both"/>
        <w:rPr>
          <w:rFonts w:ascii="Maiandra GD" w:hAnsi="Maiandra GD" w:cs="Calibri"/>
          <w:b w:val="0"/>
          <w:sz w:val="24"/>
          <w:szCs w:val="24"/>
        </w:rPr>
      </w:pPr>
      <w:r w:rsidRPr="0094230B">
        <w:rPr>
          <w:rFonts w:ascii="Maiandra GD" w:hAnsi="Maiandra GD" w:cs="Calibri"/>
          <w:b w:val="0"/>
          <w:sz w:val="24"/>
          <w:szCs w:val="24"/>
        </w:rPr>
        <w:t>Toutes les pièces requises doivent être datées de moins de trois (03) mois et être conformes aux modèles.</w:t>
      </w:r>
    </w:p>
    <w:p w:rsidR="002C521A" w:rsidRPr="0094230B" w:rsidRDefault="002C521A" w:rsidP="002C521A">
      <w:pPr>
        <w:spacing w:after="240"/>
        <w:ind w:right="-7"/>
        <w:rPr>
          <w:rFonts w:ascii="Maiandra GD" w:hAnsi="Maiandra GD" w:cs="Calibri"/>
          <w:sz w:val="24"/>
          <w:szCs w:val="24"/>
        </w:rPr>
      </w:pPr>
      <w:r w:rsidRPr="0094230B">
        <w:rPr>
          <w:rFonts w:ascii="Maiandra GD" w:hAnsi="Maiandra GD" w:cs="Calibri"/>
          <w:sz w:val="24"/>
          <w:szCs w:val="24"/>
        </w:rPr>
        <w:lastRenderedPageBreak/>
        <w:t>Toute fausse déclaration ou présentation de pièce falsifiée ou scannée sont des motifs de rejet de l’offre sans préjudice des poursuites pénales éventuelles.</w:t>
      </w:r>
    </w:p>
    <w:p w:rsidR="002C521A" w:rsidRPr="0094230B" w:rsidRDefault="002C521A" w:rsidP="002C521A">
      <w:pPr>
        <w:spacing w:after="240"/>
        <w:ind w:right="-7"/>
        <w:rPr>
          <w:rFonts w:ascii="Maiandra GD" w:hAnsi="Maiandra GD" w:cs="Calibri"/>
          <w:sz w:val="24"/>
          <w:szCs w:val="24"/>
        </w:rPr>
      </w:pPr>
      <w:r w:rsidRPr="0094230B">
        <w:rPr>
          <w:rFonts w:ascii="Maiandra GD" w:hAnsi="Maiandra GD" w:cs="Calibri"/>
          <w:sz w:val="24"/>
          <w:szCs w:val="24"/>
        </w:rPr>
        <w:t xml:space="preserve">Seules les offres présentant un dossier administratif conforme seront évaluées </w:t>
      </w:r>
      <w:r w:rsidR="001549B5" w:rsidRPr="0094230B">
        <w:rPr>
          <w:rFonts w:ascii="Maiandra GD" w:hAnsi="Maiandra GD" w:cs="Calibri"/>
          <w:sz w:val="24"/>
          <w:szCs w:val="24"/>
        </w:rPr>
        <w:t>financièrement</w:t>
      </w:r>
      <w:r w:rsidRPr="0094230B">
        <w:rPr>
          <w:rFonts w:ascii="Maiandra GD" w:hAnsi="Maiandra GD" w:cs="Calibri"/>
          <w:sz w:val="24"/>
          <w:szCs w:val="24"/>
        </w:rPr>
        <w:t>.</w:t>
      </w:r>
    </w:p>
    <w:p w:rsidR="002C521A" w:rsidRPr="0094230B" w:rsidRDefault="00494FDB" w:rsidP="002C521A">
      <w:pPr>
        <w:pStyle w:val="Retraitcorpsdetexte3"/>
        <w:tabs>
          <w:tab w:val="left" w:pos="1134"/>
          <w:tab w:val="left" w:pos="1276"/>
          <w:tab w:val="left" w:pos="8505"/>
        </w:tabs>
        <w:ind w:left="0" w:right="-7"/>
        <w:rPr>
          <w:rFonts w:ascii="Maiandra GD" w:hAnsi="Maiandra GD" w:cs="Calibri"/>
          <w:b/>
          <w:bCs/>
          <w:sz w:val="24"/>
          <w:szCs w:val="24"/>
        </w:rPr>
      </w:pPr>
      <w:r>
        <w:rPr>
          <w:rFonts w:ascii="Maiandra GD" w:hAnsi="Maiandra GD" w:cs="Calibri"/>
          <w:b/>
          <w:bCs/>
          <w:sz w:val="24"/>
          <w:szCs w:val="24"/>
          <w:u w:val="single"/>
        </w:rPr>
        <w:t>2</w:t>
      </w:r>
      <w:r w:rsidR="002C521A" w:rsidRPr="0094230B">
        <w:rPr>
          <w:rFonts w:ascii="Maiandra GD" w:hAnsi="Maiandra GD" w:cs="Calibri"/>
          <w:b/>
          <w:bCs/>
          <w:sz w:val="24"/>
          <w:szCs w:val="24"/>
          <w:u w:val="single"/>
          <w:vertAlign w:val="superscript"/>
        </w:rPr>
        <w:t>ème</w:t>
      </w:r>
      <w:r w:rsidR="002C521A" w:rsidRPr="0094230B">
        <w:rPr>
          <w:rFonts w:ascii="Maiandra GD" w:hAnsi="Maiandra GD" w:cs="Calibri"/>
          <w:b/>
          <w:bCs/>
          <w:sz w:val="24"/>
          <w:szCs w:val="24"/>
          <w:u w:val="single"/>
        </w:rPr>
        <w:t xml:space="preserve"> étape </w:t>
      </w:r>
      <w:r w:rsidR="002C521A" w:rsidRPr="0094230B">
        <w:rPr>
          <w:rFonts w:ascii="Maiandra GD" w:hAnsi="Maiandra GD" w:cs="Calibri"/>
          <w:b/>
          <w:bCs/>
          <w:sz w:val="24"/>
          <w:szCs w:val="24"/>
        </w:rPr>
        <w:t xml:space="preserve">: Evaluation de l’offre financière (Volume </w:t>
      </w:r>
      <w:r w:rsidR="00AB5223">
        <w:rPr>
          <w:rFonts w:ascii="Maiandra GD" w:hAnsi="Maiandra GD" w:cs="Calibri"/>
          <w:b/>
          <w:bCs/>
          <w:sz w:val="24"/>
          <w:szCs w:val="24"/>
        </w:rPr>
        <w:t>2</w:t>
      </w:r>
      <w:r w:rsidR="002C521A" w:rsidRPr="0094230B">
        <w:rPr>
          <w:rFonts w:ascii="Maiandra GD" w:hAnsi="Maiandra GD" w:cs="Calibri"/>
          <w:b/>
          <w:bCs/>
          <w:sz w:val="24"/>
          <w:szCs w:val="24"/>
        </w:rPr>
        <w:t>)</w:t>
      </w:r>
    </w:p>
    <w:p w:rsidR="002C521A" w:rsidRPr="0094230B" w:rsidRDefault="002C521A" w:rsidP="002C521A">
      <w:pPr>
        <w:pStyle w:val="Retraitcorpsdetexte3"/>
        <w:numPr>
          <w:ilvl w:val="1"/>
          <w:numId w:val="7"/>
        </w:numPr>
        <w:tabs>
          <w:tab w:val="left" w:pos="1134"/>
          <w:tab w:val="left" w:pos="1276"/>
          <w:tab w:val="left" w:pos="1418"/>
        </w:tabs>
        <w:spacing w:after="0"/>
        <w:ind w:right="-7" w:hanging="1440"/>
        <w:rPr>
          <w:rFonts w:ascii="Maiandra GD" w:hAnsi="Maiandra GD" w:cs="Calibri"/>
          <w:b/>
          <w:bCs/>
          <w:sz w:val="24"/>
          <w:szCs w:val="24"/>
        </w:rPr>
      </w:pPr>
      <w:r w:rsidRPr="0094230B">
        <w:rPr>
          <w:rFonts w:ascii="Maiandra GD" w:hAnsi="Maiandra GD" w:cs="Calibri"/>
          <w:b/>
          <w:bCs/>
          <w:sz w:val="24"/>
          <w:szCs w:val="24"/>
        </w:rPr>
        <w:t>Critères Eliminatoires</w:t>
      </w:r>
    </w:p>
    <w:p w:rsidR="00C77291" w:rsidRDefault="00C77291" w:rsidP="00C77291">
      <w:pPr>
        <w:pStyle w:val="TiretP06"/>
        <w:numPr>
          <w:ilvl w:val="0"/>
          <w:numId w:val="16"/>
        </w:numPr>
        <w:ind w:right="-7"/>
        <w:rPr>
          <w:rFonts w:ascii="Maiandra GD" w:hAnsi="Maiandra GD" w:cs="Calibri"/>
          <w:sz w:val="24"/>
        </w:rPr>
      </w:pPr>
      <w:r w:rsidRPr="0094230B">
        <w:rPr>
          <w:rFonts w:ascii="Maiandra GD" w:hAnsi="Maiandra GD" w:cs="Calibri"/>
          <w:sz w:val="24"/>
        </w:rPr>
        <w:t>avoir omis un prix unitaire quantifié dans l’offre ;</w:t>
      </w:r>
    </w:p>
    <w:p w:rsidR="00C77291" w:rsidRDefault="00C77291" w:rsidP="00C77291">
      <w:pPr>
        <w:pStyle w:val="TiretP06"/>
        <w:numPr>
          <w:ilvl w:val="0"/>
          <w:numId w:val="16"/>
        </w:numPr>
        <w:ind w:right="-7"/>
        <w:rPr>
          <w:rFonts w:ascii="Maiandra GD" w:hAnsi="Maiandra GD" w:cs="Calibri"/>
          <w:sz w:val="24"/>
        </w:rPr>
      </w:pPr>
      <w:r>
        <w:rPr>
          <w:rFonts w:ascii="Maiandra GD" w:hAnsi="Maiandra GD" w:cs="Calibri"/>
          <w:sz w:val="24"/>
        </w:rPr>
        <w:t>absence du planning de livraison des matériels ;</w:t>
      </w:r>
    </w:p>
    <w:p w:rsidR="00C77291" w:rsidRPr="0094230B" w:rsidRDefault="00137C89" w:rsidP="00C77291">
      <w:pPr>
        <w:pStyle w:val="TiretP06"/>
        <w:numPr>
          <w:ilvl w:val="0"/>
          <w:numId w:val="16"/>
        </w:numPr>
        <w:ind w:right="-7"/>
        <w:rPr>
          <w:rFonts w:ascii="Maiandra GD" w:hAnsi="Maiandra GD" w:cs="Calibri"/>
          <w:sz w:val="24"/>
        </w:rPr>
      </w:pPr>
      <w:r>
        <w:rPr>
          <w:rFonts w:ascii="Maiandra GD" w:hAnsi="Maiandra GD" w:cs="Calibri"/>
          <w:sz w:val="24"/>
        </w:rPr>
        <w:t xml:space="preserve">Absence d’une </w:t>
      </w:r>
      <w:r w:rsidR="00C77291">
        <w:rPr>
          <w:rFonts w:ascii="Maiandra GD" w:hAnsi="Maiandra GD" w:cs="Calibri"/>
          <w:sz w:val="24"/>
        </w:rPr>
        <w:t>attestation de solv</w:t>
      </w:r>
      <w:r w:rsidR="002C4A87">
        <w:rPr>
          <w:rFonts w:ascii="Maiandra GD" w:hAnsi="Maiandra GD" w:cs="Calibri"/>
          <w:sz w:val="24"/>
        </w:rPr>
        <w:t xml:space="preserve">abilité financière de moins de </w:t>
      </w:r>
      <w:r w:rsidR="00F8471E">
        <w:rPr>
          <w:rFonts w:ascii="Maiandra GD" w:hAnsi="Maiandra GD" w:cs="Calibri"/>
          <w:sz w:val="24"/>
        </w:rPr>
        <w:t>50% du lot.</w:t>
      </w:r>
    </w:p>
    <w:p w:rsidR="005900C6" w:rsidRDefault="00C77291" w:rsidP="00C77291">
      <w:pPr>
        <w:pStyle w:val="TiretP06"/>
        <w:numPr>
          <w:ilvl w:val="0"/>
          <w:numId w:val="16"/>
        </w:numPr>
        <w:ind w:right="-7"/>
        <w:rPr>
          <w:rFonts w:ascii="Maiandra GD" w:hAnsi="Maiandra GD" w:cs="Calibri"/>
          <w:sz w:val="24"/>
        </w:rPr>
      </w:pPr>
      <w:r w:rsidRPr="0094230B">
        <w:rPr>
          <w:rFonts w:ascii="Maiandra GD" w:hAnsi="Maiandra GD" w:cs="Calibri"/>
          <w:sz w:val="24"/>
        </w:rPr>
        <w:t xml:space="preserve">n’avoir pas </w:t>
      </w:r>
      <w:r>
        <w:rPr>
          <w:rFonts w:ascii="Maiandra GD" w:hAnsi="Maiandra GD" w:cs="Calibri"/>
          <w:sz w:val="24"/>
        </w:rPr>
        <w:t>respecté le modèle</w:t>
      </w:r>
      <w:r w:rsidR="000A5A44">
        <w:rPr>
          <w:rFonts w:ascii="Maiandra GD" w:hAnsi="Maiandra GD" w:cs="Calibri"/>
          <w:sz w:val="24"/>
        </w:rPr>
        <w:t xml:space="preserve"> de caution</w:t>
      </w:r>
      <w:r>
        <w:rPr>
          <w:rFonts w:ascii="Maiandra GD" w:hAnsi="Maiandra GD" w:cs="Calibri"/>
          <w:sz w:val="24"/>
        </w:rPr>
        <w:t xml:space="preserve"> contenu dans le Dossier de Consultation</w:t>
      </w:r>
      <w:r w:rsidR="005900C6">
        <w:rPr>
          <w:rFonts w:ascii="Maiandra GD" w:hAnsi="Maiandra GD" w:cs="Calibri"/>
          <w:sz w:val="24"/>
        </w:rPr>
        <w:t> ;</w:t>
      </w:r>
    </w:p>
    <w:p w:rsidR="002C521A" w:rsidRPr="00C77291" w:rsidRDefault="002C521A" w:rsidP="002C521A">
      <w:pPr>
        <w:pStyle w:val="TiretP06"/>
        <w:numPr>
          <w:ilvl w:val="0"/>
          <w:numId w:val="0"/>
        </w:numPr>
        <w:ind w:left="709" w:right="-7"/>
        <w:rPr>
          <w:rFonts w:ascii="Maiandra GD" w:hAnsi="Maiandra GD" w:cs="Calibri"/>
          <w:sz w:val="10"/>
        </w:rPr>
      </w:pPr>
    </w:p>
    <w:p w:rsidR="002C521A" w:rsidRPr="0094230B" w:rsidRDefault="002C521A" w:rsidP="002C521A">
      <w:pPr>
        <w:pStyle w:val="Retraitcorpsdetexte3"/>
        <w:numPr>
          <w:ilvl w:val="1"/>
          <w:numId w:val="7"/>
        </w:numPr>
        <w:tabs>
          <w:tab w:val="left" w:pos="1134"/>
          <w:tab w:val="left" w:pos="1276"/>
          <w:tab w:val="left" w:pos="1418"/>
          <w:tab w:val="left" w:pos="8505"/>
        </w:tabs>
        <w:spacing w:after="0"/>
        <w:ind w:right="-7" w:hanging="1440"/>
        <w:rPr>
          <w:rFonts w:ascii="Maiandra GD" w:hAnsi="Maiandra GD" w:cs="Calibri"/>
          <w:b/>
          <w:bCs/>
          <w:sz w:val="24"/>
          <w:szCs w:val="24"/>
        </w:rPr>
      </w:pPr>
      <w:r w:rsidRPr="0094230B">
        <w:rPr>
          <w:rFonts w:ascii="Maiandra GD" w:hAnsi="Maiandra GD" w:cs="Calibri"/>
          <w:b/>
          <w:bCs/>
          <w:sz w:val="24"/>
          <w:szCs w:val="24"/>
        </w:rPr>
        <w:t>Mode d’évaluation</w:t>
      </w:r>
    </w:p>
    <w:p w:rsidR="002C521A" w:rsidRPr="0094230B" w:rsidRDefault="002C521A" w:rsidP="002C521A">
      <w:pPr>
        <w:pStyle w:val="Corpsdetexte"/>
        <w:numPr>
          <w:ilvl w:val="12"/>
          <w:numId w:val="0"/>
        </w:numPr>
        <w:shd w:val="clear" w:color="auto" w:fill="FFFFFF"/>
        <w:ind w:right="-7"/>
        <w:jc w:val="both"/>
        <w:rPr>
          <w:rFonts w:ascii="Maiandra GD" w:hAnsi="Maiandra GD" w:cs="Calibri"/>
          <w:b w:val="0"/>
          <w:sz w:val="24"/>
          <w:szCs w:val="24"/>
        </w:rPr>
      </w:pPr>
      <w:r w:rsidRPr="0094230B">
        <w:rPr>
          <w:rFonts w:ascii="Maiandra GD" w:hAnsi="Maiandra GD" w:cs="Calibri"/>
          <w:b w:val="0"/>
          <w:sz w:val="24"/>
          <w:szCs w:val="24"/>
        </w:rPr>
        <w:t>Seules les offres des soumissionnaires ayant satisfait aux critèr</w:t>
      </w:r>
      <w:r w:rsidR="005900C6">
        <w:rPr>
          <w:rFonts w:ascii="Maiandra GD" w:hAnsi="Maiandra GD" w:cs="Calibri"/>
          <w:b w:val="0"/>
          <w:sz w:val="24"/>
          <w:szCs w:val="24"/>
        </w:rPr>
        <w:t>es (1ère étape) seront évaluées par la Commission de Passation des Marchés sur la base des références de l’enveloppe confidentielle du Maître d’Ouvrage qui sera remise au même moment que les offres.</w:t>
      </w:r>
    </w:p>
    <w:p w:rsidR="002C521A" w:rsidRPr="0094230B" w:rsidRDefault="002C521A" w:rsidP="002C521A">
      <w:pPr>
        <w:pStyle w:val="Corpsdetexte"/>
        <w:numPr>
          <w:ilvl w:val="12"/>
          <w:numId w:val="0"/>
        </w:numPr>
        <w:shd w:val="clear" w:color="auto" w:fill="FFFFFF"/>
        <w:ind w:right="-7"/>
        <w:jc w:val="both"/>
        <w:rPr>
          <w:rFonts w:ascii="Maiandra GD" w:hAnsi="Maiandra GD" w:cs="Calibri"/>
          <w:b w:val="0"/>
          <w:sz w:val="24"/>
          <w:szCs w:val="24"/>
        </w:rPr>
      </w:pPr>
      <w:r w:rsidRPr="0094230B">
        <w:rPr>
          <w:rFonts w:ascii="Maiandra GD" w:hAnsi="Maiandra GD" w:cs="Calibri"/>
          <w:b w:val="0"/>
          <w:sz w:val="24"/>
          <w:szCs w:val="24"/>
        </w:rPr>
        <w:t xml:space="preserve">En évaluant les offres, il est déterminé pour chaque offre le « montant évalué » de l’offre en rectifiant son montant proposé comme suit : </w:t>
      </w:r>
    </w:p>
    <w:p w:rsidR="002C521A" w:rsidRPr="0094230B" w:rsidRDefault="002C521A" w:rsidP="002C521A">
      <w:pPr>
        <w:numPr>
          <w:ilvl w:val="0"/>
          <w:numId w:val="9"/>
        </w:numPr>
        <w:tabs>
          <w:tab w:val="clear" w:pos="1429"/>
        </w:tabs>
        <w:suppressAutoHyphens/>
        <w:overflowPunct w:val="0"/>
        <w:autoSpaceDE w:val="0"/>
        <w:autoSpaceDN w:val="0"/>
        <w:adjustRightInd w:val="0"/>
        <w:spacing w:after="0" w:line="240" w:lineRule="auto"/>
        <w:ind w:left="900" w:right="-7"/>
        <w:jc w:val="both"/>
        <w:textAlignment w:val="baseline"/>
        <w:rPr>
          <w:rFonts w:ascii="Maiandra GD" w:hAnsi="Maiandra GD" w:cs="Calibri"/>
          <w:sz w:val="24"/>
          <w:szCs w:val="24"/>
        </w:rPr>
      </w:pPr>
      <w:r w:rsidRPr="0094230B">
        <w:rPr>
          <w:rFonts w:ascii="Maiandra GD" w:hAnsi="Maiandra GD" w:cs="Calibri"/>
          <w:sz w:val="24"/>
          <w:szCs w:val="24"/>
        </w:rPr>
        <w:t>Le montant figurant dans la soumission est corrigé conformément à la procédure concernant la correction des erreurs ;</w:t>
      </w:r>
    </w:p>
    <w:p w:rsidR="002C521A" w:rsidRPr="0094230B" w:rsidRDefault="002C521A" w:rsidP="002C521A">
      <w:pPr>
        <w:numPr>
          <w:ilvl w:val="0"/>
          <w:numId w:val="9"/>
        </w:numPr>
        <w:tabs>
          <w:tab w:val="clear" w:pos="1429"/>
        </w:tabs>
        <w:suppressAutoHyphens/>
        <w:overflowPunct w:val="0"/>
        <w:autoSpaceDE w:val="0"/>
        <w:autoSpaceDN w:val="0"/>
        <w:adjustRightInd w:val="0"/>
        <w:spacing w:after="0" w:line="240" w:lineRule="auto"/>
        <w:ind w:left="900" w:right="-7"/>
        <w:jc w:val="both"/>
        <w:textAlignment w:val="baseline"/>
        <w:rPr>
          <w:rFonts w:ascii="Maiandra GD" w:hAnsi="Maiandra GD" w:cs="Calibri"/>
          <w:sz w:val="24"/>
          <w:szCs w:val="24"/>
        </w:rPr>
      </w:pPr>
      <w:r w:rsidRPr="0094230B">
        <w:rPr>
          <w:rFonts w:ascii="Maiandra GD" w:hAnsi="Maiandra GD" w:cs="Calibri"/>
          <w:sz w:val="24"/>
          <w:szCs w:val="24"/>
        </w:rPr>
        <w:t xml:space="preserve">L’offre dans laquelle il existe des postes du détail estimatif pour lesquels le soumissionnaire n'a pas indiqué de prix unitaires est purement rejetée ; </w:t>
      </w:r>
    </w:p>
    <w:p w:rsidR="002C521A" w:rsidRDefault="002C521A" w:rsidP="002C521A">
      <w:pPr>
        <w:numPr>
          <w:ilvl w:val="0"/>
          <w:numId w:val="9"/>
        </w:numPr>
        <w:tabs>
          <w:tab w:val="clear" w:pos="1429"/>
        </w:tabs>
        <w:suppressAutoHyphens/>
        <w:overflowPunct w:val="0"/>
        <w:autoSpaceDE w:val="0"/>
        <w:autoSpaceDN w:val="0"/>
        <w:adjustRightInd w:val="0"/>
        <w:spacing w:after="0" w:line="240" w:lineRule="auto"/>
        <w:ind w:left="900" w:right="-7"/>
        <w:jc w:val="both"/>
        <w:textAlignment w:val="baseline"/>
        <w:rPr>
          <w:rFonts w:ascii="Maiandra GD" w:hAnsi="Maiandra GD" w:cs="Calibri"/>
          <w:sz w:val="24"/>
          <w:szCs w:val="24"/>
        </w:rPr>
      </w:pPr>
      <w:r w:rsidRPr="0094230B">
        <w:rPr>
          <w:rFonts w:ascii="Maiandra GD" w:hAnsi="Maiandra GD" w:cs="Calibri"/>
          <w:sz w:val="24"/>
          <w:szCs w:val="24"/>
        </w:rPr>
        <w:t xml:space="preserve">Les prix proposés pour les postes où il n'est pas prévu des quantités </w:t>
      </w:r>
      <w:r w:rsidR="005900C6">
        <w:rPr>
          <w:rFonts w:ascii="Maiandra GD" w:hAnsi="Maiandra GD" w:cs="Calibri"/>
          <w:sz w:val="24"/>
          <w:szCs w:val="24"/>
        </w:rPr>
        <w:t>ne feront pas partie du contrat ;</w:t>
      </w:r>
    </w:p>
    <w:p w:rsidR="00F8471E" w:rsidRDefault="00F8471E" w:rsidP="00F8471E">
      <w:pPr>
        <w:suppressAutoHyphens/>
        <w:overflowPunct w:val="0"/>
        <w:autoSpaceDE w:val="0"/>
        <w:autoSpaceDN w:val="0"/>
        <w:adjustRightInd w:val="0"/>
        <w:spacing w:after="0" w:line="240" w:lineRule="auto"/>
        <w:ind w:left="900" w:right="-7"/>
        <w:jc w:val="both"/>
        <w:textAlignment w:val="baseline"/>
        <w:rPr>
          <w:rFonts w:ascii="Maiandra GD" w:hAnsi="Maiandra GD" w:cs="Calibri"/>
          <w:sz w:val="24"/>
          <w:szCs w:val="24"/>
        </w:rPr>
      </w:pPr>
    </w:p>
    <w:p w:rsidR="002C521A" w:rsidRPr="0094230B" w:rsidRDefault="00D57824" w:rsidP="00F8471E">
      <w:pPr>
        <w:spacing w:after="0" w:line="240" w:lineRule="auto"/>
        <w:ind w:left="709" w:right="-6" w:hanging="709"/>
        <w:rPr>
          <w:rFonts w:ascii="Maiandra GD" w:hAnsi="Maiandra GD" w:cs="Calibri"/>
          <w:b/>
          <w:sz w:val="24"/>
          <w:szCs w:val="24"/>
        </w:rPr>
      </w:pPr>
      <w:r>
        <w:rPr>
          <w:rFonts w:ascii="Maiandra GD" w:hAnsi="Maiandra GD" w:cs="Calibri"/>
          <w:b/>
          <w:sz w:val="24"/>
          <w:szCs w:val="24"/>
        </w:rPr>
        <w:t>6</w:t>
      </w:r>
      <w:r w:rsidR="00F8471E">
        <w:rPr>
          <w:rFonts w:ascii="Maiandra GD" w:hAnsi="Maiandra GD" w:cs="Calibri"/>
          <w:b/>
          <w:sz w:val="24"/>
          <w:szCs w:val="24"/>
        </w:rPr>
        <w:t xml:space="preserve">.6 </w:t>
      </w:r>
      <w:r w:rsidR="002C521A" w:rsidRPr="0094230B">
        <w:rPr>
          <w:rFonts w:ascii="Maiandra GD" w:hAnsi="Maiandra GD" w:cs="Calibri"/>
          <w:b/>
          <w:sz w:val="24"/>
          <w:szCs w:val="24"/>
        </w:rPr>
        <w:t xml:space="preserve"> Préférence nationale</w:t>
      </w:r>
    </w:p>
    <w:p w:rsidR="002C521A" w:rsidRPr="0094230B" w:rsidRDefault="002C521A" w:rsidP="00F8471E">
      <w:pPr>
        <w:spacing w:after="0" w:line="240" w:lineRule="auto"/>
        <w:ind w:right="-6"/>
        <w:rPr>
          <w:rFonts w:ascii="Maiandra GD" w:hAnsi="Maiandra GD" w:cs="Calibri"/>
          <w:sz w:val="24"/>
          <w:szCs w:val="24"/>
        </w:rPr>
      </w:pPr>
      <w:r w:rsidRPr="00F8471E">
        <w:rPr>
          <w:rFonts w:ascii="Maiandra GD" w:hAnsi="Maiandra GD" w:cs="Calibri"/>
          <w:sz w:val="24"/>
          <w:szCs w:val="24"/>
        </w:rPr>
        <w:t>Sans objet</w:t>
      </w:r>
      <w:r w:rsidRPr="0094230B">
        <w:rPr>
          <w:rFonts w:ascii="Maiandra GD" w:hAnsi="Maiandra GD" w:cs="Calibri"/>
          <w:sz w:val="24"/>
          <w:szCs w:val="24"/>
        </w:rPr>
        <w:t>.</w:t>
      </w:r>
    </w:p>
    <w:p w:rsidR="00D57824" w:rsidRPr="00D57824" w:rsidRDefault="00D57824" w:rsidP="002C521A">
      <w:pPr>
        <w:tabs>
          <w:tab w:val="left" w:pos="709"/>
        </w:tabs>
        <w:spacing w:before="120" w:after="240"/>
        <w:ind w:left="709" w:right="-6" w:hanging="709"/>
        <w:rPr>
          <w:rFonts w:ascii="Maiandra GD" w:eastAsia="Tahoma" w:hAnsi="Maiandra GD" w:cs="Tahoma"/>
          <w:b/>
          <w:sz w:val="24"/>
          <w:szCs w:val="24"/>
        </w:rPr>
      </w:pPr>
      <w:r w:rsidRPr="00D57824">
        <w:rPr>
          <w:rFonts w:ascii="Maiandra GD" w:eastAsia="Tahoma" w:hAnsi="Maiandra GD" w:cs="Tahoma"/>
          <w:b/>
          <w:sz w:val="24"/>
          <w:szCs w:val="24"/>
        </w:rPr>
        <w:t>2.5 – ATTRIBUTION DE LA LETTRE-COMMANDE</w:t>
      </w:r>
    </w:p>
    <w:p w:rsidR="00CF65A2" w:rsidRPr="0094230B" w:rsidRDefault="00CF65A2" w:rsidP="002C521A">
      <w:pPr>
        <w:tabs>
          <w:tab w:val="left" w:pos="709"/>
        </w:tabs>
        <w:spacing w:before="120" w:after="240"/>
        <w:ind w:left="709" w:right="-6" w:hanging="709"/>
        <w:rPr>
          <w:rFonts w:ascii="Maiandra GD" w:eastAsia="Tahoma" w:hAnsi="Maiandra GD" w:cs="Tahoma"/>
          <w:b/>
          <w:sz w:val="24"/>
          <w:szCs w:val="24"/>
          <w:u w:val="single"/>
        </w:rPr>
      </w:pPr>
      <w:r w:rsidRPr="00AB2F50">
        <w:rPr>
          <w:rFonts w:ascii="Maiandra GD" w:eastAsia="Tahoma" w:hAnsi="Maiandra GD" w:cs="Tahoma"/>
          <w:b/>
          <w:sz w:val="24"/>
          <w:szCs w:val="24"/>
          <w:u w:val="single"/>
        </w:rPr>
        <w:t xml:space="preserve">Article </w:t>
      </w:r>
      <w:r w:rsidR="00D57824">
        <w:rPr>
          <w:rFonts w:ascii="Maiandra GD" w:eastAsia="Tahoma" w:hAnsi="Maiandra GD" w:cs="Tahoma"/>
          <w:b/>
          <w:sz w:val="24"/>
          <w:szCs w:val="24"/>
          <w:u w:val="single"/>
        </w:rPr>
        <w:t>7</w:t>
      </w:r>
      <w:r w:rsidRPr="00AB2F50">
        <w:rPr>
          <w:rFonts w:ascii="Maiandra GD" w:eastAsia="Tahoma" w:hAnsi="Maiandra GD" w:cs="Tahoma"/>
          <w:b/>
          <w:sz w:val="24"/>
          <w:szCs w:val="24"/>
        </w:rPr>
        <w:t xml:space="preserve"> : </w:t>
      </w:r>
    </w:p>
    <w:p w:rsidR="001549B5" w:rsidRPr="0094230B" w:rsidRDefault="00D57824" w:rsidP="001549B5">
      <w:pPr>
        <w:spacing w:after="240"/>
        <w:ind w:right="-7"/>
        <w:jc w:val="both"/>
        <w:rPr>
          <w:rFonts w:ascii="Maiandra GD" w:hAnsi="Maiandra GD" w:cs="Calibri"/>
          <w:sz w:val="24"/>
          <w:szCs w:val="24"/>
        </w:rPr>
      </w:pPr>
      <w:r>
        <w:rPr>
          <w:rFonts w:ascii="Maiandra GD" w:hAnsi="Maiandra GD" w:cs="Calibri"/>
          <w:b/>
          <w:sz w:val="24"/>
          <w:szCs w:val="24"/>
        </w:rPr>
        <w:t>7</w:t>
      </w:r>
      <w:r w:rsidR="001549B5" w:rsidRPr="0094230B">
        <w:rPr>
          <w:rFonts w:ascii="Maiandra GD" w:hAnsi="Maiandra GD" w:cs="Calibri"/>
          <w:b/>
          <w:sz w:val="24"/>
          <w:szCs w:val="24"/>
        </w:rPr>
        <w:t>.1 :</w:t>
      </w:r>
      <w:r w:rsidR="001549B5" w:rsidRPr="0094230B">
        <w:rPr>
          <w:rFonts w:ascii="Maiandra GD" w:hAnsi="Maiandra GD" w:cs="Calibri"/>
          <w:sz w:val="24"/>
          <w:szCs w:val="24"/>
        </w:rPr>
        <w:t>L’Autorité Contractante attribuera le marché au soumissionnaire dont l’offre</w:t>
      </w:r>
      <w:r w:rsidR="00494FDB">
        <w:rPr>
          <w:rFonts w:ascii="Maiandra GD" w:hAnsi="Maiandra GD" w:cs="Calibri"/>
          <w:sz w:val="24"/>
          <w:szCs w:val="24"/>
        </w:rPr>
        <w:t xml:space="preserve"> évaluée</w:t>
      </w:r>
      <w:r w:rsidR="001549B5" w:rsidRPr="0094230B">
        <w:rPr>
          <w:rFonts w:ascii="Maiandra GD" w:hAnsi="Maiandra GD" w:cs="Calibri"/>
          <w:sz w:val="24"/>
          <w:szCs w:val="24"/>
        </w:rPr>
        <w:t xml:space="preserve"> </w:t>
      </w:r>
      <w:r w:rsidR="00494FDB" w:rsidRPr="0094230B">
        <w:rPr>
          <w:rFonts w:ascii="Maiandra GD" w:hAnsi="Maiandra GD" w:cs="Calibri"/>
          <w:sz w:val="24"/>
          <w:szCs w:val="24"/>
        </w:rPr>
        <w:t xml:space="preserve">la </w:t>
      </w:r>
      <w:r w:rsidR="00494FDB" w:rsidRPr="0094230B">
        <w:rPr>
          <w:rFonts w:ascii="Maiandra GD" w:hAnsi="Maiandra GD" w:cs="Calibri"/>
          <w:b/>
          <w:sz w:val="24"/>
          <w:szCs w:val="24"/>
        </w:rPr>
        <w:t>moins disante</w:t>
      </w:r>
      <w:r w:rsidR="00494FDB" w:rsidRPr="0094230B">
        <w:rPr>
          <w:rFonts w:ascii="Maiandra GD" w:hAnsi="Maiandra GD" w:cs="Calibri"/>
          <w:sz w:val="24"/>
          <w:szCs w:val="24"/>
        </w:rPr>
        <w:t xml:space="preserve"> </w:t>
      </w:r>
      <w:r w:rsidR="001549B5" w:rsidRPr="0094230B">
        <w:rPr>
          <w:rFonts w:ascii="Maiandra GD" w:hAnsi="Maiandra GD" w:cs="Calibri"/>
          <w:sz w:val="24"/>
          <w:szCs w:val="24"/>
        </w:rPr>
        <w:t>a été reconnue conforme pour l’essentiel au Dossier de consultation en incluant le cas échéant les rabais proposés.</w:t>
      </w:r>
    </w:p>
    <w:p w:rsidR="001549B5" w:rsidRPr="0094230B" w:rsidRDefault="00D57824" w:rsidP="001549B5">
      <w:pPr>
        <w:ind w:right="-7"/>
        <w:jc w:val="both"/>
        <w:rPr>
          <w:rFonts w:ascii="Maiandra GD" w:hAnsi="Maiandra GD" w:cs="Calibri"/>
          <w:sz w:val="24"/>
          <w:szCs w:val="24"/>
        </w:rPr>
      </w:pPr>
      <w:r>
        <w:rPr>
          <w:rFonts w:ascii="Maiandra GD" w:hAnsi="Maiandra GD" w:cs="Calibri"/>
          <w:b/>
          <w:sz w:val="24"/>
          <w:szCs w:val="24"/>
        </w:rPr>
        <w:t>7</w:t>
      </w:r>
      <w:r w:rsidR="001549B5" w:rsidRPr="0094230B">
        <w:rPr>
          <w:rFonts w:ascii="Maiandra GD" w:hAnsi="Maiandra GD" w:cs="Calibri"/>
          <w:b/>
          <w:sz w:val="24"/>
          <w:szCs w:val="24"/>
        </w:rPr>
        <w:t>.2 </w:t>
      </w:r>
      <w:r w:rsidR="001549B5" w:rsidRPr="0094230B">
        <w:rPr>
          <w:rFonts w:ascii="Maiandra GD" w:hAnsi="Maiandra GD" w:cs="Calibri"/>
          <w:sz w:val="24"/>
          <w:szCs w:val="24"/>
        </w:rPr>
        <w:t xml:space="preserve">: L’Autorité Contractante se réserve le droit de ne pas attribuer de marché dans le cadre de la présente consultation à un soumissionnaire qui, titulaire d’un contrat en cours dans la Région, a des performances peu satisfaisantes (mise en demeure ou constat de carence notifiée dans les Six (06) mois précédant l’attribution, contrat en cours de résiliation). </w:t>
      </w:r>
    </w:p>
    <w:p w:rsidR="00CF65A2" w:rsidRPr="0094230B" w:rsidRDefault="00CF65A2" w:rsidP="00CF65A2">
      <w:pPr>
        <w:spacing w:before="120" w:after="120" w:line="240" w:lineRule="auto"/>
        <w:jc w:val="both"/>
        <w:rPr>
          <w:rFonts w:ascii="Maiandra GD" w:eastAsia="Tahoma" w:hAnsi="Maiandra GD" w:cs="Tahoma"/>
          <w:b/>
          <w:sz w:val="24"/>
          <w:szCs w:val="24"/>
        </w:rPr>
      </w:pPr>
      <w:r w:rsidRPr="0094230B">
        <w:rPr>
          <w:rFonts w:ascii="Maiandra GD" w:eastAsia="Tahoma" w:hAnsi="Maiandra GD" w:cs="Tahoma"/>
          <w:b/>
          <w:sz w:val="24"/>
          <w:szCs w:val="24"/>
          <w:u w:val="single"/>
        </w:rPr>
        <w:t xml:space="preserve">Article </w:t>
      </w:r>
      <w:r w:rsidR="00D57824">
        <w:rPr>
          <w:rFonts w:ascii="Maiandra GD" w:eastAsia="Tahoma" w:hAnsi="Maiandra GD" w:cs="Tahoma"/>
          <w:b/>
          <w:sz w:val="24"/>
          <w:szCs w:val="24"/>
          <w:u w:val="single"/>
        </w:rPr>
        <w:t>8</w:t>
      </w:r>
      <w:r w:rsidRPr="0094230B">
        <w:rPr>
          <w:rFonts w:ascii="Maiandra GD" w:eastAsia="Tahoma" w:hAnsi="Maiandra GD" w:cs="Tahoma"/>
          <w:b/>
          <w:sz w:val="24"/>
          <w:szCs w:val="24"/>
          <w:u w:val="single"/>
        </w:rPr>
        <w:t> :</w:t>
      </w:r>
      <w:r w:rsidRPr="0094230B">
        <w:rPr>
          <w:rFonts w:ascii="Maiandra GD" w:eastAsia="Tahoma" w:hAnsi="Maiandra GD" w:cs="Tahoma"/>
          <w:b/>
          <w:sz w:val="24"/>
          <w:szCs w:val="24"/>
        </w:rPr>
        <w:t xml:space="preserve"> </w:t>
      </w:r>
      <w:r w:rsidR="00D57824" w:rsidRPr="0094230B">
        <w:rPr>
          <w:rFonts w:ascii="Maiandra GD" w:eastAsia="Tahoma" w:hAnsi="Maiandra GD" w:cs="Tahoma"/>
          <w:b/>
          <w:sz w:val="24"/>
          <w:szCs w:val="24"/>
        </w:rPr>
        <w:t>notif</w:t>
      </w:r>
      <w:r w:rsidR="00D57824">
        <w:rPr>
          <w:rFonts w:ascii="Maiandra GD" w:eastAsia="Tahoma" w:hAnsi="Maiandra GD" w:cs="Tahoma"/>
          <w:b/>
          <w:sz w:val="24"/>
          <w:szCs w:val="24"/>
        </w:rPr>
        <w:t>ication de l’attribution de la Lettre-C</w:t>
      </w:r>
      <w:r w:rsidR="00D57824" w:rsidRPr="0094230B">
        <w:rPr>
          <w:rFonts w:ascii="Maiandra GD" w:eastAsia="Tahoma" w:hAnsi="Maiandra GD" w:cs="Tahoma"/>
          <w:b/>
          <w:sz w:val="24"/>
          <w:szCs w:val="24"/>
        </w:rPr>
        <w:t>ommande</w:t>
      </w:r>
    </w:p>
    <w:p w:rsidR="00CF65A2" w:rsidRPr="0094230B" w:rsidRDefault="00D57824" w:rsidP="00CF65A2">
      <w:pPr>
        <w:spacing w:before="120" w:after="120" w:line="240" w:lineRule="auto"/>
        <w:ind w:left="705" w:hanging="705"/>
        <w:jc w:val="both"/>
        <w:rPr>
          <w:rFonts w:ascii="Maiandra GD" w:eastAsia="Tahoma" w:hAnsi="Maiandra GD" w:cs="Tahoma"/>
          <w:sz w:val="24"/>
          <w:szCs w:val="24"/>
        </w:rPr>
      </w:pPr>
      <w:r>
        <w:rPr>
          <w:rFonts w:ascii="Maiandra GD" w:eastAsia="Tahoma" w:hAnsi="Maiandra GD" w:cs="Tahoma"/>
          <w:b/>
          <w:sz w:val="24"/>
          <w:szCs w:val="24"/>
        </w:rPr>
        <w:lastRenderedPageBreak/>
        <w:t>8</w:t>
      </w:r>
      <w:r w:rsidR="00CF65A2" w:rsidRPr="0094230B">
        <w:rPr>
          <w:rFonts w:ascii="Maiandra GD" w:eastAsia="Tahoma" w:hAnsi="Maiandra GD" w:cs="Tahoma"/>
          <w:b/>
          <w:sz w:val="24"/>
          <w:szCs w:val="24"/>
        </w:rPr>
        <w:t>.1.</w:t>
      </w:r>
      <w:r w:rsidR="00CF65A2" w:rsidRPr="0094230B">
        <w:rPr>
          <w:rFonts w:ascii="Maiandra GD" w:eastAsia="Tahoma" w:hAnsi="Maiandra GD" w:cs="Tahoma"/>
          <w:b/>
          <w:sz w:val="24"/>
          <w:szCs w:val="24"/>
        </w:rPr>
        <w:tab/>
      </w:r>
      <w:r w:rsidR="00CF65A2" w:rsidRPr="0094230B">
        <w:rPr>
          <w:rFonts w:ascii="Maiandra GD" w:eastAsia="Tahoma" w:hAnsi="Maiandra GD" w:cs="Tahoma"/>
          <w:sz w:val="24"/>
          <w:szCs w:val="24"/>
        </w:rPr>
        <w:t>L’Autorité Contractante notifiera l'attribution de la Lettre-Commande au soumissionnaire. Cette notification indiquera le montant arrêté au titre de l’exécution des prestations.</w:t>
      </w:r>
    </w:p>
    <w:p w:rsidR="00CF65A2" w:rsidRPr="0094230B" w:rsidRDefault="00D57824" w:rsidP="00CF65A2">
      <w:pPr>
        <w:spacing w:before="120" w:after="120" w:line="240" w:lineRule="auto"/>
        <w:ind w:left="705" w:hanging="705"/>
        <w:jc w:val="both"/>
        <w:rPr>
          <w:rFonts w:ascii="Maiandra GD" w:eastAsia="Tahoma" w:hAnsi="Maiandra GD" w:cs="Tahoma"/>
          <w:sz w:val="24"/>
          <w:szCs w:val="24"/>
        </w:rPr>
      </w:pPr>
      <w:r>
        <w:rPr>
          <w:rFonts w:ascii="Maiandra GD" w:eastAsia="Tahoma" w:hAnsi="Maiandra GD" w:cs="Tahoma"/>
          <w:b/>
          <w:sz w:val="24"/>
          <w:szCs w:val="24"/>
        </w:rPr>
        <w:t>8</w:t>
      </w:r>
      <w:r w:rsidR="00CF65A2" w:rsidRPr="0094230B">
        <w:rPr>
          <w:rFonts w:ascii="Maiandra GD" w:eastAsia="Tahoma" w:hAnsi="Maiandra GD" w:cs="Tahoma"/>
          <w:b/>
          <w:sz w:val="24"/>
          <w:szCs w:val="24"/>
        </w:rPr>
        <w:t>.2.</w:t>
      </w:r>
      <w:r w:rsidR="00CF65A2" w:rsidRPr="0094230B">
        <w:rPr>
          <w:rFonts w:ascii="Maiandra GD" w:eastAsia="Tahoma" w:hAnsi="Maiandra GD" w:cs="Tahoma"/>
          <w:b/>
          <w:sz w:val="24"/>
          <w:szCs w:val="24"/>
        </w:rPr>
        <w:tab/>
      </w:r>
      <w:r w:rsidR="00CF65A2" w:rsidRPr="0094230B">
        <w:rPr>
          <w:rFonts w:ascii="Maiandra GD" w:eastAsia="Tahoma" w:hAnsi="Maiandra GD" w:cs="Tahoma"/>
          <w:sz w:val="24"/>
          <w:szCs w:val="24"/>
        </w:rPr>
        <w:t>Dès que l’adjudicataire aura accepté toutes les conditions de l’adjudication, L’Autorité Contractante informera les autres soumissionnaires que leurs offres n’ont pas été retenues.</w:t>
      </w:r>
    </w:p>
    <w:p w:rsidR="00CF65A2" w:rsidRPr="0094230B" w:rsidRDefault="00CF65A2" w:rsidP="00CF65A2">
      <w:pPr>
        <w:spacing w:before="120" w:after="120" w:line="240" w:lineRule="auto"/>
        <w:jc w:val="both"/>
        <w:rPr>
          <w:rFonts w:ascii="Maiandra GD" w:eastAsia="Tahoma" w:hAnsi="Maiandra GD" w:cs="Tahoma"/>
          <w:sz w:val="24"/>
          <w:szCs w:val="24"/>
        </w:rPr>
      </w:pPr>
      <w:r w:rsidRPr="0094230B">
        <w:rPr>
          <w:rFonts w:ascii="Maiandra GD" w:eastAsia="Tahoma" w:hAnsi="Maiandra GD" w:cs="Tahoma"/>
          <w:b/>
          <w:sz w:val="24"/>
          <w:szCs w:val="24"/>
          <w:u w:val="single"/>
        </w:rPr>
        <w:t xml:space="preserve">Article </w:t>
      </w:r>
      <w:r w:rsidR="00D57824">
        <w:rPr>
          <w:rFonts w:ascii="Maiandra GD" w:eastAsia="Tahoma" w:hAnsi="Maiandra GD" w:cs="Tahoma"/>
          <w:b/>
          <w:sz w:val="24"/>
          <w:szCs w:val="24"/>
          <w:u w:val="single"/>
        </w:rPr>
        <w:t>9</w:t>
      </w:r>
      <w:r w:rsidRPr="0094230B">
        <w:rPr>
          <w:rFonts w:ascii="Maiandra GD" w:eastAsia="Tahoma" w:hAnsi="Maiandra GD" w:cs="Tahoma"/>
          <w:b/>
          <w:sz w:val="24"/>
          <w:szCs w:val="24"/>
          <w:u w:val="single"/>
        </w:rPr>
        <w:t>:</w:t>
      </w:r>
      <w:r w:rsidRPr="0094230B">
        <w:rPr>
          <w:rFonts w:ascii="Maiandra GD" w:eastAsia="Tahoma" w:hAnsi="Maiandra GD" w:cs="Tahoma"/>
          <w:b/>
          <w:sz w:val="24"/>
          <w:szCs w:val="24"/>
        </w:rPr>
        <w:t xml:space="preserve"> </w:t>
      </w:r>
      <w:r w:rsidR="00D57824" w:rsidRPr="0094230B">
        <w:rPr>
          <w:rFonts w:ascii="Maiandra GD" w:eastAsia="Tahoma" w:hAnsi="Maiandra GD" w:cs="Tahoma"/>
          <w:b/>
          <w:sz w:val="24"/>
          <w:szCs w:val="24"/>
        </w:rPr>
        <w:t>procédure de passation de la</w:t>
      </w:r>
      <w:r w:rsidR="00D57824">
        <w:rPr>
          <w:rFonts w:ascii="Maiandra GD" w:eastAsia="Tahoma" w:hAnsi="Maiandra GD" w:cs="Tahoma"/>
          <w:b/>
          <w:sz w:val="24"/>
          <w:szCs w:val="24"/>
        </w:rPr>
        <w:t xml:space="preserve"> L</w:t>
      </w:r>
      <w:r w:rsidR="00D57824" w:rsidRPr="0094230B">
        <w:rPr>
          <w:rFonts w:ascii="Maiandra GD" w:eastAsia="Tahoma" w:hAnsi="Maiandra GD" w:cs="Tahoma"/>
          <w:b/>
          <w:sz w:val="24"/>
          <w:szCs w:val="24"/>
        </w:rPr>
        <w:t>ettre</w:t>
      </w:r>
      <w:r w:rsidR="00D57824">
        <w:rPr>
          <w:rFonts w:ascii="Maiandra GD" w:eastAsia="Tahoma" w:hAnsi="Maiandra GD" w:cs="Tahoma"/>
          <w:b/>
          <w:sz w:val="24"/>
          <w:szCs w:val="24"/>
        </w:rPr>
        <w:t>-C</w:t>
      </w:r>
      <w:r w:rsidR="00D57824" w:rsidRPr="0094230B">
        <w:rPr>
          <w:rFonts w:ascii="Maiandra GD" w:eastAsia="Tahoma" w:hAnsi="Maiandra GD" w:cs="Tahoma"/>
          <w:b/>
          <w:sz w:val="24"/>
          <w:szCs w:val="24"/>
        </w:rPr>
        <w:t>ommande</w:t>
      </w:r>
    </w:p>
    <w:p w:rsidR="00CF65A2" w:rsidRPr="0094230B" w:rsidRDefault="00D57824" w:rsidP="00CF65A2">
      <w:pPr>
        <w:tabs>
          <w:tab w:val="left" w:pos="4536"/>
          <w:tab w:val="left" w:pos="9072"/>
        </w:tabs>
        <w:spacing w:before="120" w:after="120" w:line="240" w:lineRule="auto"/>
        <w:ind w:left="705" w:hanging="705"/>
        <w:jc w:val="both"/>
        <w:rPr>
          <w:rFonts w:ascii="Maiandra GD" w:eastAsia="Tahoma" w:hAnsi="Maiandra GD" w:cs="Tahoma"/>
          <w:sz w:val="24"/>
          <w:szCs w:val="24"/>
        </w:rPr>
      </w:pPr>
      <w:r>
        <w:rPr>
          <w:rFonts w:ascii="Maiandra GD" w:eastAsia="Tahoma" w:hAnsi="Maiandra GD" w:cs="Tahoma"/>
          <w:b/>
          <w:sz w:val="24"/>
          <w:szCs w:val="24"/>
        </w:rPr>
        <w:t>9</w:t>
      </w:r>
      <w:r w:rsidR="00CF65A2" w:rsidRPr="0094230B">
        <w:rPr>
          <w:rFonts w:ascii="Maiandra GD" w:eastAsia="Tahoma" w:hAnsi="Maiandra GD" w:cs="Tahoma"/>
          <w:b/>
          <w:sz w:val="24"/>
          <w:szCs w:val="24"/>
        </w:rPr>
        <w:t>.1.</w:t>
      </w:r>
      <w:r w:rsidR="00CF65A2" w:rsidRPr="0094230B">
        <w:rPr>
          <w:rFonts w:ascii="Maiandra GD" w:eastAsia="Tahoma" w:hAnsi="Maiandra GD" w:cs="Tahoma"/>
          <w:b/>
          <w:sz w:val="24"/>
          <w:szCs w:val="24"/>
        </w:rPr>
        <w:tab/>
      </w:r>
      <w:r w:rsidR="00CF65A2" w:rsidRPr="0094230B">
        <w:rPr>
          <w:rFonts w:ascii="Maiandra GD" w:eastAsia="Tahoma" w:hAnsi="Maiandra GD" w:cs="Tahoma"/>
          <w:sz w:val="24"/>
          <w:szCs w:val="24"/>
        </w:rPr>
        <w:t xml:space="preserve">Le contrat résultant de la présente </w:t>
      </w:r>
      <w:r>
        <w:rPr>
          <w:rFonts w:ascii="Maiandra GD" w:eastAsia="Tahoma" w:hAnsi="Maiandra GD" w:cs="Tahoma"/>
          <w:sz w:val="24"/>
          <w:szCs w:val="24"/>
        </w:rPr>
        <w:t>Consultation</w:t>
      </w:r>
      <w:r w:rsidR="00CF65A2" w:rsidRPr="0094230B">
        <w:rPr>
          <w:rFonts w:ascii="Maiandra GD" w:eastAsia="Tahoma" w:hAnsi="Maiandra GD" w:cs="Tahoma"/>
          <w:sz w:val="24"/>
          <w:szCs w:val="24"/>
        </w:rPr>
        <w:t xml:space="preserve"> sera préparé, passé et exécuté selon les règles et procédures définies par le Code des Marchés Publics camerounais.</w:t>
      </w:r>
    </w:p>
    <w:p w:rsidR="00CF65A2" w:rsidRPr="0094230B" w:rsidRDefault="00D57824" w:rsidP="00CF65A2">
      <w:pPr>
        <w:tabs>
          <w:tab w:val="left" w:pos="4536"/>
          <w:tab w:val="left" w:pos="9072"/>
        </w:tabs>
        <w:spacing w:before="120" w:after="120" w:line="240" w:lineRule="auto"/>
        <w:ind w:left="705" w:hanging="705"/>
        <w:jc w:val="both"/>
        <w:rPr>
          <w:rFonts w:ascii="Maiandra GD" w:eastAsia="Tahoma" w:hAnsi="Maiandra GD" w:cs="Tahoma"/>
          <w:sz w:val="24"/>
          <w:szCs w:val="24"/>
        </w:rPr>
      </w:pPr>
      <w:r>
        <w:rPr>
          <w:rFonts w:ascii="Maiandra GD" w:eastAsia="Tahoma" w:hAnsi="Maiandra GD" w:cs="Tahoma"/>
          <w:b/>
          <w:sz w:val="24"/>
          <w:szCs w:val="24"/>
        </w:rPr>
        <w:t>9</w:t>
      </w:r>
      <w:r w:rsidR="00CF65A2" w:rsidRPr="0094230B">
        <w:rPr>
          <w:rFonts w:ascii="Maiandra GD" w:eastAsia="Tahoma" w:hAnsi="Maiandra GD" w:cs="Tahoma"/>
          <w:b/>
          <w:sz w:val="24"/>
          <w:szCs w:val="24"/>
        </w:rPr>
        <w:t>.2.</w:t>
      </w:r>
      <w:r w:rsidR="00CF65A2" w:rsidRPr="0094230B">
        <w:rPr>
          <w:rFonts w:ascii="Maiandra GD" w:eastAsia="Tahoma" w:hAnsi="Maiandra GD" w:cs="Tahoma"/>
          <w:b/>
          <w:sz w:val="24"/>
          <w:szCs w:val="24"/>
        </w:rPr>
        <w:tab/>
      </w:r>
      <w:r w:rsidR="00CF65A2" w:rsidRPr="0094230B">
        <w:rPr>
          <w:rFonts w:ascii="Maiandra GD" w:eastAsia="Tahoma" w:hAnsi="Maiandra GD" w:cs="Tahoma"/>
          <w:sz w:val="24"/>
          <w:szCs w:val="24"/>
        </w:rPr>
        <w:t>Le soumissionnaire retenu en recevra notification. Il devra, dans les dix (10) jours qui suivent, remplir toutes les formalités et notamment l’enregistrement du contrat.</w:t>
      </w:r>
    </w:p>
    <w:p w:rsidR="00CF65A2" w:rsidRPr="0094230B" w:rsidRDefault="00D57824" w:rsidP="00CF65A2">
      <w:pPr>
        <w:tabs>
          <w:tab w:val="left" w:pos="4536"/>
          <w:tab w:val="left" w:pos="9072"/>
        </w:tabs>
        <w:spacing w:before="120" w:after="120" w:line="240" w:lineRule="auto"/>
        <w:ind w:left="705" w:hanging="705"/>
        <w:jc w:val="both"/>
        <w:rPr>
          <w:rFonts w:ascii="Maiandra GD" w:eastAsia="Tahoma" w:hAnsi="Maiandra GD" w:cs="Tahoma"/>
          <w:sz w:val="24"/>
          <w:szCs w:val="24"/>
        </w:rPr>
      </w:pPr>
      <w:r>
        <w:rPr>
          <w:rFonts w:ascii="Maiandra GD" w:eastAsia="Tahoma" w:hAnsi="Maiandra GD" w:cs="Tahoma"/>
          <w:b/>
          <w:sz w:val="24"/>
          <w:szCs w:val="24"/>
        </w:rPr>
        <w:t>9</w:t>
      </w:r>
      <w:r w:rsidR="00CF65A2" w:rsidRPr="0094230B">
        <w:rPr>
          <w:rFonts w:ascii="Maiandra GD" w:eastAsia="Tahoma" w:hAnsi="Maiandra GD" w:cs="Tahoma"/>
          <w:b/>
          <w:sz w:val="24"/>
          <w:szCs w:val="24"/>
        </w:rPr>
        <w:t>.3.</w:t>
      </w:r>
      <w:r w:rsidR="00CF65A2" w:rsidRPr="0094230B">
        <w:rPr>
          <w:rFonts w:ascii="Maiandra GD" w:eastAsia="Tahoma" w:hAnsi="Maiandra GD" w:cs="Tahoma"/>
          <w:b/>
          <w:sz w:val="24"/>
          <w:szCs w:val="24"/>
        </w:rPr>
        <w:tab/>
      </w:r>
      <w:r w:rsidR="00CF65A2" w:rsidRPr="0094230B">
        <w:rPr>
          <w:rFonts w:ascii="Maiandra GD" w:eastAsia="Tahoma" w:hAnsi="Maiandra GD" w:cs="Tahoma"/>
          <w:sz w:val="24"/>
          <w:szCs w:val="24"/>
        </w:rPr>
        <w:t xml:space="preserve">Dans le cas </w:t>
      </w:r>
      <w:r w:rsidR="0094230B" w:rsidRPr="0094230B">
        <w:rPr>
          <w:rFonts w:ascii="Maiandra GD" w:eastAsia="Tahoma" w:hAnsi="Maiandra GD" w:cs="Tahoma"/>
          <w:sz w:val="24"/>
          <w:szCs w:val="24"/>
        </w:rPr>
        <w:t>où</w:t>
      </w:r>
      <w:r w:rsidR="00CF65A2" w:rsidRPr="0094230B">
        <w:rPr>
          <w:rFonts w:ascii="Maiandra GD" w:eastAsia="Tahoma" w:hAnsi="Maiandra GD" w:cs="Tahoma"/>
          <w:sz w:val="24"/>
          <w:szCs w:val="24"/>
        </w:rPr>
        <w:t xml:space="preserve"> le soumissionnaire n’aura pas rempli </w:t>
      </w:r>
      <w:r w:rsidR="00A73438">
        <w:rPr>
          <w:rFonts w:ascii="Maiandra GD" w:eastAsia="Tahoma" w:hAnsi="Maiandra GD" w:cs="Tahoma"/>
          <w:sz w:val="24"/>
          <w:szCs w:val="24"/>
        </w:rPr>
        <w:t>ses</w:t>
      </w:r>
      <w:r w:rsidR="00CF65A2" w:rsidRPr="0094230B">
        <w:rPr>
          <w:rFonts w:ascii="Maiandra GD" w:eastAsia="Tahoma" w:hAnsi="Maiandra GD" w:cs="Tahoma"/>
          <w:sz w:val="24"/>
          <w:szCs w:val="24"/>
        </w:rPr>
        <w:t xml:space="preserve"> obligations, le choix de celui-ci pourra être annulé sans aucun recours, et la Commission pourra proposer un nouvel adjudicataire suivant le même processus. </w:t>
      </w:r>
    </w:p>
    <w:p w:rsidR="002A7790" w:rsidRPr="0094230B" w:rsidRDefault="002A7790">
      <w:pPr>
        <w:rPr>
          <w:rFonts w:ascii="Maiandra GD" w:hAnsi="Maiandra GD"/>
          <w:sz w:val="24"/>
          <w:szCs w:val="24"/>
        </w:rPr>
      </w:pPr>
    </w:p>
    <w:sectPr w:rsidR="002A7790" w:rsidRPr="0094230B" w:rsidSect="00066B5E">
      <w:footerReference w:type="default" r:id="rId8"/>
      <w:pgSz w:w="11906" w:h="16838"/>
      <w:pgMar w:top="1134"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C80" w:rsidRDefault="005F5C80" w:rsidP="00111F1C">
      <w:pPr>
        <w:spacing w:after="0" w:line="240" w:lineRule="auto"/>
      </w:pPr>
      <w:r>
        <w:separator/>
      </w:r>
    </w:p>
  </w:endnote>
  <w:endnote w:type="continuationSeparator" w:id="1">
    <w:p w:rsidR="005F5C80" w:rsidRDefault="005F5C80" w:rsidP="00111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849"/>
      <w:docPartObj>
        <w:docPartGallery w:val="Page Numbers (Bottom of Page)"/>
        <w:docPartUnique/>
      </w:docPartObj>
    </w:sdtPr>
    <w:sdtContent>
      <w:p w:rsidR="002C4A87" w:rsidRDefault="008701E5">
        <w:pPr>
          <w:pStyle w:val="Pieddepage"/>
          <w:jc w:val="right"/>
        </w:pPr>
        <w:fldSimple w:instr=" PAGE   \* MERGEFORMAT ">
          <w:r w:rsidR="00A73438">
            <w:rPr>
              <w:noProof/>
            </w:rPr>
            <w:t>5</w:t>
          </w:r>
        </w:fldSimple>
      </w:p>
    </w:sdtContent>
  </w:sdt>
  <w:p w:rsidR="00111F1C" w:rsidRDefault="00111F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C80" w:rsidRDefault="005F5C80" w:rsidP="00111F1C">
      <w:pPr>
        <w:spacing w:after="0" w:line="240" w:lineRule="auto"/>
      </w:pPr>
      <w:r>
        <w:separator/>
      </w:r>
    </w:p>
  </w:footnote>
  <w:footnote w:type="continuationSeparator" w:id="1">
    <w:p w:rsidR="005F5C80" w:rsidRDefault="005F5C80" w:rsidP="00111F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137"/>
    <w:multiLevelType w:val="hybridMultilevel"/>
    <w:tmpl w:val="2410D748"/>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065A5B5B"/>
    <w:multiLevelType w:val="multilevel"/>
    <w:tmpl w:val="ECBA3F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AF1646A"/>
    <w:multiLevelType w:val="hybridMultilevel"/>
    <w:tmpl w:val="E76A506A"/>
    <w:lvl w:ilvl="0" w:tplc="040C0001">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nsid w:val="141A5E37"/>
    <w:multiLevelType w:val="hybridMultilevel"/>
    <w:tmpl w:val="15AA7664"/>
    <w:lvl w:ilvl="0" w:tplc="760E6846">
      <w:start w:val="19"/>
      <w:numFmt w:val="bullet"/>
      <w:pStyle w:val="TiretP06"/>
      <w:lvlText w:val="-"/>
      <w:lvlJc w:val="left"/>
      <w:pPr>
        <w:tabs>
          <w:tab w:val="num" w:pos="699"/>
        </w:tabs>
        <w:ind w:left="699" w:hanging="360"/>
      </w:pPr>
      <w:rPr>
        <w:rFonts w:hint="default"/>
      </w:rPr>
    </w:lvl>
    <w:lvl w:ilvl="1" w:tplc="040C0003">
      <w:start w:val="1"/>
      <w:numFmt w:val="bullet"/>
      <w:lvlText w:val="o"/>
      <w:lvlJc w:val="left"/>
      <w:pPr>
        <w:tabs>
          <w:tab w:val="num" w:pos="1495"/>
        </w:tabs>
        <w:ind w:left="1495" w:hanging="360"/>
      </w:pPr>
      <w:rPr>
        <w:rFonts w:ascii="Courier New" w:hAnsi="Courier New" w:hint="default"/>
      </w:rPr>
    </w:lvl>
    <w:lvl w:ilvl="2" w:tplc="040C0005">
      <w:start w:val="1"/>
      <w:numFmt w:val="bullet"/>
      <w:lvlText w:val=""/>
      <w:lvlJc w:val="left"/>
      <w:pPr>
        <w:tabs>
          <w:tab w:val="num" w:pos="2215"/>
        </w:tabs>
        <w:ind w:left="2215" w:hanging="360"/>
      </w:pPr>
      <w:rPr>
        <w:rFonts w:ascii="Wingdings" w:hAnsi="Wingdings" w:hint="default"/>
      </w:rPr>
    </w:lvl>
    <w:lvl w:ilvl="3" w:tplc="040C0001" w:tentative="1">
      <w:start w:val="1"/>
      <w:numFmt w:val="bullet"/>
      <w:lvlText w:val=""/>
      <w:lvlJc w:val="left"/>
      <w:pPr>
        <w:tabs>
          <w:tab w:val="num" w:pos="2935"/>
        </w:tabs>
        <w:ind w:left="2935" w:hanging="360"/>
      </w:pPr>
      <w:rPr>
        <w:rFonts w:ascii="Symbol" w:hAnsi="Symbol" w:hint="default"/>
      </w:rPr>
    </w:lvl>
    <w:lvl w:ilvl="4" w:tplc="040C0003" w:tentative="1">
      <w:start w:val="1"/>
      <w:numFmt w:val="bullet"/>
      <w:lvlText w:val="o"/>
      <w:lvlJc w:val="left"/>
      <w:pPr>
        <w:tabs>
          <w:tab w:val="num" w:pos="3655"/>
        </w:tabs>
        <w:ind w:left="3655" w:hanging="360"/>
      </w:pPr>
      <w:rPr>
        <w:rFonts w:ascii="Courier New" w:hAnsi="Courier New" w:hint="default"/>
      </w:rPr>
    </w:lvl>
    <w:lvl w:ilvl="5" w:tplc="040C0005" w:tentative="1">
      <w:start w:val="1"/>
      <w:numFmt w:val="bullet"/>
      <w:lvlText w:val=""/>
      <w:lvlJc w:val="left"/>
      <w:pPr>
        <w:tabs>
          <w:tab w:val="num" w:pos="4375"/>
        </w:tabs>
        <w:ind w:left="4375" w:hanging="360"/>
      </w:pPr>
      <w:rPr>
        <w:rFonts w:ascii="Wingdings" w:hAnsi="Wingdings" w:hint="default"/>
      </w:rPr>
    </w:lvl>
    <w:lvl w:ilvl="6" w:tplc="040C0001" w:tentative="1">
      <w:start w:val="1"/>
      <w:numFmt w:val="bullet"/>
      <w:lvlText w:val=""/>
      <w:lvlJc w:val="left"/>
      <w:pPr>
        <w:tabs>
          <w:tab w:val="num" w:pos="5095"/>
        </w:tabs>
        <w:ind w:left="5095" w:hanging="360"/>
      </w:pPr>
      <w:rPr>
        <w:rFonts w:ascii="Symbol" w:hAnsi="Symbol" w:hint="default"/>
      </w:rPr>
    </w:lvl>
    <w:lvl w:ilvl="7" w:tplc="040C0003" w:tentative="1">
      <w:start w:val="1"/>
      <w:numFmt w:val="bullet"/>
      <w:lvlText w:val="o"/>
      <w:lvlJc w:val="left"/>
      <w:pPr>
        <w:tabs>
          <w:tab w:val="num" w:pos="5815"/>
        </w:tabs>
        <w:ind w:left="5815" w:hanging="360"/>
      </w:pPr>
      <w:rPr>
        <w:rFonts w:ascii="Courier New" w:hAnsi="Courier New" w:hint="default"/>
      </w:rPr>
    </w:lvl>
    <w:lvl w:ilvl="8" w:tplc="040C0005" w:tentative="1">
      <w:start w:val="1"/>
      <w:numFmt w:val="bullet"/>
      <w:lvlText w:val=""/>
      <w:lvlJc w:val="left"/>
      <w:pPr>
        <w:tabs>
          <w:tab w:val="num" w:pos="6535"/>
        </w:tabs>
        <w:ind w:left="6535" w:hanging="360"/>
      </w:pPr>
      <w:rPr>
        <w:rFonts w:ascii="Wingdings" w:hAnsi="Wingdings" w:hint="default"/>
      </w:rPr>
    </w:lvl>
  </w:abstractNum>
  <w:abstractNum w:abstractNumId="4">
    <w:nsid w:val="21F27AC9"/>
    <w:multiLevelType w:val="multilevel"/>
    <w:tmpl w:val="809A0F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636177F"/>
    <w:multiLevelType w:val="hybridMultilevel"/>
    <w:tmpl w:val="24203C3C"/>
    <w:lvl w:ilvl="0" w:tplc="040C0009">
      <w:start w:val="1"/>
      <w:numFmt w:val="bullet"/>
      <w:lvlText w:val=""/>
      <w:lvlJc w:val="left"/>
      <w:pPr>
        <w:tabs>
          <w:tab w:val="num" w:pos="928"/>
        </w:tabs>
        <w:ind w:left="928" w:hanging="360"/>
      </w:pPr>
      <w:rPr>
        <w:rFonts w:ascii="Wingdings" w:hAnsi="Wingdings" w:hint="default"/>
      </w:rPr>
    </w:lvl>
    <w:lvl w:ilvl="1" w:tplc="F8740BE2">
      <w:start w:val="1"/>
      <w:numFmt w:val="bullet"/>
      <w:lvlText w:val="-"/>
      <w:lvlJc w:val="left"/>
      <w:pPr>
        <w:tabs>
          <w:tab w:val="num" w:pos="514"/>
        </w:tabs>
        <w:ind w:left="514" w:hanging="360"/>
      </w:pPr>
      <w:rPr>
        <w:rFonts w:ascii="Times New Roman" w:hAnsi="Times New Roman" w:cs="Times New Roman" w:hint="default"/>
      </w:rPr>
    </w:lvl>
    <w:lvl w:ilvl="2" w:tplc="040C0005">
      <w:start w:val="1"/>
      <w:numFmt w:val="bullet"/>
      <w:lvlText w:val=""/>
      <w:lvlJc w:val="left"/>
      <w:pPr>
        <w:tabs>
          <w:tab w:val="num" w:pos="1234"/>
        </w:tabs>
        <w:ind w:left="1234" w:hanging="360"/>
      </w:pPr>
      <w:rPr>
        <w:rFonts w:ascii="Wingdings" w:hAnsi="Wingdings" w:hint="default"/>
      </w:rPr>
    </w:lvl>
    <w:lvl w:ilvl="3" w:tplc="040C0001" w:tentative="1">
      <w:start w:val="1"/>
      <w:numFmt w:val="bullet"/>
      <w:lvlText w:val=""/>
      <w:lvlJc w:val="left"/>
      <w:pPr>
        <w:tabs>
          <w:tab w:val="num" w:pos="1954"/>
        </w:tabs>
        <w:ind w:left="1954" w:hanging="360"/>
      </w:pPr>
      <w:rPr>
        <w:rFonts w:ascii="Symbol" w:hAnsi="Symbol" w:hint="default"/>
      </w:rPr>
    </w:lvl>
    <w:lvl w:ilvl="4" w:tplc="040C0003" w:tentative="1">
      <w:start w:val="1"/>
      <w:numFmt w:val="bullet"/>
      <w:lvlText w:val="o"/>
      <w:lvlJc w:val="left"/>
      <w:pPr>
        <w:tabs>
          <w:tab w:val="num" w:pos="2674"/>
        </w:tabs>
        <w:ind w:left="2674" w:hanging="360"/>
      </w:pPr>
      <w:rPr>
        <w:rFonts w:ascii="Courier New" w:hAnsi="Courier New" w:cs="Courier New" w:hint="default"/>
      </w:rPr>
    </w:lvl>
    <w:lvl w:ilvl="5" w:tplc="040C0005" w:tentative="1">
      <w:start w:val="1"/>
      <w:numFmt w:val="bullet"/>
      <w:lvlText w:val=""/>
      <w:lvlJc w:val="left"/>
      <w:pPr>
        <w:tabs>
          <w:tab w:val="num" w:pos="3394"/>
        </w:tabs>
        <w:ind w:left="3394" w:hanging="360"/>
      </w:pPr>
      <w:rPr>
        <w:rFonts w:ascii="Wingdings" w:hAnsi="Wingdings" w:hint="default"/>
      </w:rPr>
    </w:lvl>
    <w:lvl w:ilvl="6" w:tplc="040C0001" w:tentative="1">
      <w:start w:val="1"/>
      <w:numFmt w:val="bullet"/>
      <w:lvlText w:val=""/>
      <w:lvlJc w:val="left"/>
      <w:pPr>
        <w:tabs>
          <w:tab w:val="num" w:pos="4114"/>
        </w:tabs>
        <w:ind w:left="4114" w:hanging="360"/>
      </w:pPr>
      <w:rPr>
        <w:rFonts w:ascii="Symbol" w:hAnsi="Symbol" w:hint="default"/>
      </w:rPr>
    </w:lvl>
    <w:lvl w:ilvl="7" w:tplc="040C0003" w:tentative="1">
      <w:start w:val="1"/>
      <w:numFmt w:val="bullet"/>
      <w:lvlText w:val="o"/>
      <w:lvlJc w:val="left"/>
      <w:pPr>
        <w:tabs>
          <w:tab w:val="num" w:pos="4834"/>
        </w:tabs>
        <w:ind w:left="4834" w:hanging="360"/>
      </w:pPr>
      <w:rPr>
        <w:rFonts w:ascii="Courier New" w:hAnsi="Courier New" w:cs="Courier New" w:hint="default"/>
      </w:rPr>
    </w:lvl>
    <w:lvl w:ilvl="8" w:tplc="040C0005" w:tentative="1">
      <w:start w:val="1"/>
      <w:numFmt w:val="bullet"/>
      <w:lvlText w:val=""/>
      <w:lvlJc w:val="left"/>
      <w:pPr>
        <w:tabs>
          <w:tab w:val="num" w:pos="5554"/>
        </w:tabs>
        <w:ind w:left="5554" w:hanging="360"/>
      </w:pPr>
      <w:rPr>
        <w:rFonts w:ascii="Wingdings" w:hAnsi="Wingdings" w:hint="default"/>
      </w:rPr>
    </w:lvl>
  </w:abstractNum>
  <w:abstractNum w:abstractNumId="6">
    <w:nsid w:val="29707629"/>
    <w:multiLevelType w:val="multilevel"/>
    <w:tmpl w:val="914808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9D8087B"/>
    <w:multiLevelType w:val="hybridMultilevel"/>
    <w:tmpl w:val="B264397E"/>
    <w:lvl w:ilvl="0" w:tplc="040C0011">
      <w:start w:val="1"/>
      <w:numFmt w:val="decimal"/>
      <w:lvlText w:val="%1)"/>
      <w:lvlJc w:val="left"/>
      <w:pPr>
        <w:tabs>
          <w:tab w:val="num" w:pos="502"/>
        </w:tabs>
        <w:ind w:left="502"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F4B15FF"/>
    <w:multiLevelType w:val="multilevel"/>
    <w:tmpl w:val="199CEBA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9934E08"/>
    <w:multiLevelType w:val="hybridMultilevel"/>
    <w:tmpl w:val="8DF6B4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FE5192"/>
    <w:multiLevelType w:val="singleLevel"/>
    <w:tmpl w:val="49B6254A"/>
    <w:lvl w:ilvl="0">
      <w:start w:val="1"/>
      <w:numFmt w:val="lowerRoman"/>
      <w:lvlText w:val="(%1)"/>
      <w:legacy w:legacy="1" w:legacySpace="120" w:legacyIndent="720"/>
      <w:lvlJc w:val="left"/>
      <w:pPr>
        <w:ind w:left="1288" w:hanging="720"/>
      </w:pPr>
    </w:lvl>
  </w:abstractNum>
  <w:abstractNum w:abstractNumId="11">
    <w:nsid w:val="5B297ACC"/>
    <w:multiLevelType w:val="hybridMultilevel"/>
    <w:tmpl w:val="4DCAD856"/>
    <w:lvl w:ilvl="0" w:tplc="040C0001">
      <w:start w:val="1"/>
      <w:numFmt w:val="bullet"/>
      <w:lvlText w:val=""/>
      <w:lvlJc w:val="left"/>
      <w:pPr>
        <w:tabs>
          <w:tab w:val="num" w:pos="1429"/>
        </w:tabs>
        <w:ind w:left="1429" w:hanging="360"/>
      </w:pPr>
      <w:rPr>
        <w:rFonts w:ascii="Symbol" w:hAnsi="Symbol" w:hint="default"/>
      </w:rPr>
    </w:lvl>
    <w:lvl w:ilvl="1" w:tplc="040C000B">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
    <w:nsid w:val="5E3B53D6"/>
    <w:multiLevelType w:val="hybridMultilevel"/>
    <w:tmpl w:val="2626E54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65163D59"/>
    <w:multiLevelType w:val="multilevel"/>
    <w:tmpl w:val="5AC47776"/>
    <w:lvl w:ilvl="0">
      <w:start w:val="1"/>
      <w:numFmt w:val="bullet"/>
      <w:lvlText w:val=""/>
      <w:lvlJc w:val="left"/>
      <w:pPr>
        <w:ind w:left="0" w:firstLine="0"/>
      </w:pPr>
      <w:rPr>
        <w:rFonts w:ascii="Wingdings" w:hAnsi="Wingdings"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56642FB"/>
    <w:multiLevelType w:val="hybridMultilevel"/>
    <w:tmpl w:val="96468A04"/>
    <w:lvl w:ilvl="0" w:tplc="BF36158E">
      <w:numFmt w:val="bullet"/>
      <w:lvlText w:val="-"/>
      <w:lvlJc w:val="left"/>
      <w:pPr>
        <w:ind w:left="1059" w:hanging="360"/>
      </w:pPr>
      <w:rPr>
        <w:rFonts w:ascii="Calibri" w:eastAsiaTheme="minorEastAsia" w:hAnsi="Calibri" w:cs="Calibri" w:hint="default"/>
      </w:rPr>
    </w:lvl>
    <w:lvl w:ilvl="1" w:tplc="040C0003" w:tentative="1">
      <w:start w:val="1"/>
      <w:numFmt w:val="bullet"/>
      <w:lvlText w:val="o"/>
      <w:lvlJc w:val="left"/>
      <w:pPr>
        <w:ind w:left="1779" w:hanging="360"/>
      </w:pPr>
      <w:rPr>
        <w:rFonts w:ascii="Courier New" w:hAnsi="Courier New" w:cs="Courier New" w:hint="default"/>
      </w:rPr>
    </w:lvl>
    <w:lvl w:ilvl="2" w:tplc="040C0005" w:tentative="1">
      <w:start w:val="1"/>
      <w:numFmt w:val="bullet"/>
      <w:lvlText w:val=""/>
      <w:lvlJc w:val="left"/>
      <w:pPr>
        <w:ind w:left="2499" w:hanging="360"/>
      </w:pPr>
      <w:rPr>
        <w:rFonts w:ascii="Wingdings" w:hAnsi="Wingdings" w:hint="default"/>
      </w:rPr>
    </w:lvl>
    <w:lvl w:ilvl="3" w:tplc="040C0001" w:tentative="1">
      <w:start w:val="1"/>
      <w:numFmt w:val="bullet"/>
      <w:lvlText w:val=""/>
      <w:lvlJc w:val="left"/>
      <w:pPr>
        <w:ind w:left="3219" w:hanging="360"/>
      </w:pPr>
      <w:rPr>
        <w:rFonts w:ascii="Symbol" w:hAnsi="Symbol" w:hint="default"/>
      </w:rPr>
    </w:lvl>
    <w:lvl w:ilvl="4" w:tplc="040C0003" w:tentative="1">
      <w:start w:val="1"/>
      <w:numFmt w:val="bullet"/>
      <w:lvlText w:val="o"/>
      <w:lvlJc w:val="left"/>
      <w:pPr>
        <w:ind w:left="3939" w:hanging="360"/>
      </w:pPr>
      <w:rPr>
        <w:rFonts w:ascii="Courier New" w:hAnsi="Courier New" w:cs="Courier New" w:hint="default"/>
      </w:rPr>
    </w:lvl>
    <w:lvl w:ilvl="5" w:tplc="040C0005" w:tentative="1">
      <w:start w:val="1"/>
      <w:numFmt w:val="bullet"/>
      <w:lvlText w:val=""/>
      <w:lvlJc w:val="left"/>
      <w:pPr>
        <w:ind w:left="4659" w:hanging="360"/>
      </w:pPr>
      <w:rPr>
        <w:rFonts w:ascii="Wingdings" w:hAnsi="Wingdings" w:hint="default"/>
      </w:rPr>
    </w:lvl>
    <w:lvl w:ilvl="6" w:tplc="040C0001" w:tentative="1">
      <w:start w:val="1"/>
      <w:numFmt w:val="bullet"/>
      <w:lvlText w:val=""/>
      <w:lvlJc w:val="left"/>
      <w:pPr>
        <w:ind w:left="5379" w:hanging="360"/>
      </w:pPr>
      <w:rPr>
        <w:rFonts w:ascii="Symbol" w:hAnsi="Symbol" w:hint="default"/>
      </w:rPr>
    </w:lvl>
    <w:lvl w:ilvl="7" w:tplc="040C0003" w:tentative="1">
      <w:start w:val="1"/>
      <w:numFmt w:val="bullet"/>
      <w:lvlText w:val="o"/>
      <w:lvlJc w:val="left"/>
      <w:pPr>
        <w:ind w:left="6099" w:hanging="360"/>
      </w:pPr>
      <w:rPr>
        <w:rFonts w:ascii="Courier New" w:hAnsi="Courier New" w:cs="Courier New" w:hint="default"/>
      </w:rPr>
    </w:lvl>
    <w:lvl w:ilvl="8" w:tplc="040C0005" w:tentative="1">
      <w:start w:val="1"/>
      <w:numFmt w:val="bullet"/>
      <w:lvlText w:val=""/>
      <w:lvlJc w:val="left"/>
      <w:pPr>
        <w:ind w:left="6819" w:hanging="360"/>
      </w:pPr>
      <w:rPr>
        <w:rFonts w:ascii="Wingdings" w:hAnsi="Wingdings" w:hint="default"/>
      </w:rPr>
    </w:lvl>
  </w:abstractNum>
  <w:abstractNum w:abstractNumId="15">
    <w:nsid w:val="6F805424"/>
    <w:multiLevelType w:val="multilevel"/>
    <w:tmpl w:val="55BC5EB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4"/>
  </w:num>
  <w:num w:numId="3">
    <w:abstractNumId w:val="6"/>
  </w:num>
  <w:num w:numId="4">
    <w:abstractNumId w:val="15"/>
  </w:num>
  <w:num w:numId="5">
    <w:abstractNumId w:val="1"/>
  </w:num>
  <w:num w:numId="6">
    <w:abstractNumId w:val="9"/>
  </w:num>
  <w:num w:numId="7">
    <w:abstractNumId w:val="11"/>
  </w:num>
  <w:num w:numId="8">
    <w:abstractNumId w:val="10"/>
  </w:num>
  <w:num w:numId="9">
    <w:abstractNumId w:val="2"/>
  </w:num>
  <w:num w:numId="10">
    <w:abstractNumId w:val="12"/>
  </w:num>
  <w:num w:numId="11">
    <w:abstractNumId w:val="7"/>
  </w:num>
  <w:num w:numId="12">
    <w:abstractNumId w:val="3"/>
  </w:num>
  <w:num w:numId="13">
    <w:abstractNumId w:val="5"/>
  </w:num>
  <w:num w:numId="14">
    <w:abstractNumId w:val="0"/>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3250"/>
  </w:hdrShapeDefaults>
  <w:footnotePr>
    <w:footnote w:id="0"/>
    <w:footnote w:id="1"/>
  </w:footnotePr>
  <w:endnotePr>
    <w:endnote w:id="0"/>
    <w:endnote w:id="1"/>
  </w:endnotePr>
  <w:compat/>
  <w:rsids>
    <w:rsidRoot w:val="00CF65A2"/>
    <w:rsid w:val="00011E34"/>
    <w:rsid w:val="00066B5E"/>
    <w:rsid w:val="00085892"/>
    <w:rsid w:val="000A01F4"/>
    <w:rsid w:val="000A5A44"/>
    <w:rsid w:val="000B0031"/>
    <w:rsid w:val="000B745E"/>
    <w:rsid w:val="000D55F3"/>
    <w:rsid w:val="00111F1C"/>
    <w:rsid w:val="0013295E"/>
    <w:rsid w:val="00137C89"/>
    <w:rsid w:val="001462C8"/>
    <w:rsid w:val="001549B5"/>
    <w:rsid w:val="00154DEC"/>
    <w:rsid w:val="001C152B"/>
    <w:rsid w:val="00227982"/>
    <w:rsid w:val="0025018C"/>
    <w:rsid w:val="0028610F"/>
    <w:rsid w:val="00290B6B"/>
    <w:rsid w:val="002A7790"/>
    <w:rsid w:val="002C4A87"/>
    <w:rsid w:val="002C521A"/>
    <w:rsid w:val="00332599"/>
    <w:rsid w:val="00387B1E"/>
    <w:rsid w:val="003B793D"/>
    <w:rsid w:val="003C2D63"/>
    <w:rsid w:val="003D3D1A"/>
    <w:rsid w:val="00494FDB"/>
    <w:rsid w:val="00534A9C"/>
    <w:rsid w:val="0054110C"/>
    <w:rsid w:val="0057350E"/>
    <w:rsid w:val="005900C6"/>
    <w:rsid w:val="0059553B"/>
    <w:rsid w:val="005C28C9"/>
    <w:rsid w:val="005C7F2E"/>
    <w:rsid w:val="005F5C80"/>
    <w:rsid w:val="00601B6D"/>
    <w:rsid w:val="006177E4"/>
    <w:rsid w:val="0063508E"/>
    <w:rsid w:val="00646C5B"/>
    <w:rsid w:val="00647EC6"/>
    <w:rsid w:val="006B5A41"/>
    <w:rsid w:val="006D72DD"/>
    <w:rsid w:val="006E7F12"/>
    <w:rsid w:val="00716CEC"/>
    <w:rsid w:val="007702A1"/>
    <w:rsid w:val="00786065"/>
    <w:rsid w:val="00790DE4"/>
    <w:rsid w:val="007B2FDE"/>
    <w:rsid w:val="007B6D06"/>
    <w:rsid w:val="007F0099"/>
    <w:rsid w:val="008201C4"/>
    <w:rsid w:val="008216F6"/>
    <w:rsid w:val="008701E5"/>
    <w:rsid w:val="00876C11"/>
    <w:rsid w:val="00896817"/>
    <w:rsid w:val="008B2B86"/>
    <w:rsid w:val="008E68B5"/>
    <w:rsid w:val="00937C10"/>
    <w:rsid w:val="0094230B"/>
    <w:rsid w:val="009759A1"/>
    <w:rsid w:val="009916A5"/>
    <w:rsid w:val="009A29D5"/>
    <w:rsid w:val="00A33B1A"/>
    <w:rsid w:val="00A73438"/>
    <w:rsid w:val="00A7570D"/>
    <w:rsid w:val="00A77BDD"/>
    <w:rsid w:val="00AA5B7E"/>
    <w:rsid w:val="00AB2F50"/>
    <w:rsid w:val="00AB5223"/>
    <w:rsid w:val="00B14772"/>
    <w:rsid w:val="00B202FD"/>
    <w:rsid w:val="00B80D69"/>
    <w:rsid w:val="00BA38B5"/>
    <w:rsid w:val="00C5034B"/>
    <w:rsid w:val="00C64ADE"/>
    <w:rsid w:val="00C77291"/>
    <w:rsid w:val="00CD0C1F"/>
    <w:rsid w:val="00CF65A2"/>
    <w:rsid w:val="00D46672"/>
    <w:rsid w:val="00D535EE"/>
    <w:rsid w:val="00D57824"/>
    <w:rsid w:val="00D60E56"/>
    <w:rsid w:val="00D704F2"/>
    <w:rsid w:val="00DA24B5"/>
    <w:rsid w:val="00DA3058"/>
    <w:rsid w:val="00DC3B58"/>
    <w:rsid w:val="00E00B14"/>
    <w:rsid w:val="00E14DD5"/>
    <w:rsid w:val="00EF40E9"/>
    <w:rsid w:val="00F1690F"/>
    <w:rsid w:val="00F26500"/>
    <w:rsid w:val="00F42EBB"/>
    <w:rsid w:val="00F8471E"/>
    <w:rsid w:val="00F97AB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5A2"/>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65A2"/>
    <w:pPr>
      <w:ind w:left="720"/>
      <w:contextualSpacing/>
    </w:pPr>
  </w:style>
  <w:style w:type="paragraph" w:styleId="Corpsdetexte">
    <w:name w:val="Body Text"/>
    <w:basedOn w:val="Normal"/>
    <w:link w:val="CorpsdetexteCar"/>
    <w:rsid w:val="00534A9C"/>
    <w:pPr>
      <w:suppressAutoHyphens/>
      <w:overflowPunct w:val="0"/>
      <w:autoSpaceDE w:val="0"/>
      <w:autoSpaceDN w:val="0"/>
      <w:adjustRightInd w:val="0"/>
      <w:spacing w:after="0" w:line="240" w:lineRule="auto"/>
      <w:jc w:val="center"/>
      <w:textAlignment w:val="baseline"/>
    </w:pPr>
    <w:rPr>
      <w:rFonts w:ascii="Tahoma" w:eastAsia="Times New Roman" w:hAnsi="Tahoma" w:cs="Times New Roman"/>
      <w:b/>
      <w:sz w:val="32"/>
      <w:szCs w:val="20"/>
    </w:rPr>
  </w:style>
  <w:style w:type="character" w:customStyle="1" w:styleId="CorpsdetexteCar">
    <w:name w:val="Corps de texte Car"/>
    <w:basedOn w:val="Policepardfaut"/>
    <w:link w:val="Corpsdetexte"/>
    <w:rsid w:val="00534A9C"/>
    <w:rPr>
      <w:rFonts w:ascii="Tahoma" w:eastAsia="Times New Roman" w:hAnsi="Tahoma" w:cs="Times New Roman"/>
      <w:b/>
      <w:sz w:val="32"/>
      <w:szCs w:val="20"/>
      <w:lang w:eastAsia="fr-FR"/>
    </w:rPr>
  </w:style>
  <w:style w:type="paragraph" w:styleId="Retraitcorpsdetexte3">
    <w:name w:val="Body Text Indent 3"/>
    <w:basedOn w:val="Normal"/>
    <w:link w:val="Retraitcorpsdetexte3Car"/>
    <w:rsid w:val="002C521A"/>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2C521A"/>
    <w:rPr>
      <w:rFonts w:ascii="Times New Roman" w:eastAsia="Times New Roman" w:hAnsi="Times New Roman" w:cs="Times New Roman"/>
      <w:sz w:val="16"/>
      <w:szCs w:val="16"/>
      <w:lang w:eastAsia="fr-FR"/>
    </w:rPr>
  </w:style>
  <w:style w:type="paragraph" w:customStyle="1" w:styleId="TiretP06">
    <w:name w:val="Tiret P06"/>
    <w:basedOn w:val="Corpsdetexte"/>
    <w:rsid w:val="002C521A"/>
    <w:pPr>
      <w:numPr>
        <w:numId w:val="12"/>
      </w:numPr>
      <w:suppressAutoHyphens w:val="0"/>
      <w:overflowPunct/>
      <w:autoSpaceDE/>
      <w:autoSpaceDN/>
      <w:adjustRightInd/>
      <w:spacing w:after="60"/>
      <w:jc w:val="both"/>
      <w:textAlignment w:val="auto"/>
    </w:pPr>
    <w:rPr>
      <w:rFonts w:ascii="Times New Roman" w:hAnsi="Times New Roman"/>
      <w:b w:val="0"/>
      <w:sz w:val="22"/>
      <w:szCs w:val="24"/>
    </w:rPr>
  </w:style>
  <w:style w:type="paragraph" w:customStyle="1" w:styleId="Default">
    <w:name w:val="Default"/>
    <w:rsid w:val="001549B5"/>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En-tte">
    <w:name w:val="header"/>
    <w:basedOn w:val="Normal"/>
    <w:link w:val="En-tteCar"/>
    <w:uiPriority w:val="99"/>
    <w:semiHidden/>
    <w:unhideWhenUsed/>
    <w:rsid w:val="00111F1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11F1C"/>
    <w:rPr>
      <w:rFonts w:eastAsiaTheme="minorEastAsia"/>
      <w:lang w:eastAsia="fr-FR"/>
    </w:rPr>
  </w:style>
  <w:style w:type="paragraph" w:styleId="Pieddepage">
    <w:name w:val="footer"/>
    <w:basedOn w:val="Normal"/>
    <w:link w:val="PieddepageCar"/>
    <w:uiPriority w:val="99"/>
    <w:unhideWhenUsed/>
    <w:rsid w:val="00111F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1F1C"/>
    <w:rPr>
      <w:rFonts w:eastAsiaTheme="minorEastAsia"/>
      <w:lang w:eastAsia="fr-FR"/>
    </w:rPr>
  </w:style>
  <w:style w:type="paragraph" w:styleId="Textedebulles">
    <w:name w:val="Balloon Text"/>
    <w:basedOn w:val="Normal"/>
    <w:link w:val="TextedebullesCar"/>
    <w:uiPriority w:val="99"/>
    <w:semiHidden/>
    <w:unhideWhenUsed/>
    <w:rsid w:val="007F00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0099"/>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5A2"/>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65A2"/>
    <w:pPr>
      <w:ind w:left="720"/>
      <w:contextualSpacing/>
    </w:pPr>
  </w:style>
  <w:style w:type="paragraph" w:styleId="Corpsdetexte">
    <w:name w:val="Body Text"/>
    <w:basedOn w:val="Normal"/>
    <w:link w:val="CorpsdetexteCar"/>
    <w:rsid w:val="00534A9C"/>
    <w:pPr>
      <w:suppressAutoHyphens/>
      <w:overflowPunct w:val="0"/>
      <w:autoSpaceDE w:val="0"/>
      <w:autoSpaceDN w:val="0"/>
      <w:adjustRightInd w:val="0"/>
      <w:spacing w:after="0" w:line="240" w:lineRule="auto"/>
      <w:jc w:val="center"/>
      <w:textAlignment w:val="baseline"/>
    </w:pPr>
    <w:rPr>
      <w:rFonts w:ascii="Tahoma" w:eastAsia="Times New Roman" w:hAnsi="Tahoma" w:cs="Times New Roman"/>
      <w:b/>
      <w:sz w:val="32"/>
      <w:szCs w:val="20"/>
    </w:rPr>
  </w:style>
  <w:style w:type="character" w:customStyle="1" w:styleId="CorpsdetexteCar">
    <w:name w:val="Corps de texte Car"/>
    <w:basedOn w:val="Policepardfaut"/>
    <w:link w:val="Corpsdetexte"/>
    <w:rsid w:val="00534A9C"/>
    <w:rPr>
      <w:rFonts w:ascii="Tahoma" w:eastAsia="Times New Roman" w:hAnsi="Tahoma" w:cs="Times New Roman"/>
      <w:b/>
      <w:sz w:val="32"/>
      <w:szCs w:val="20"/>
      <w:lang w:eastAsia="fr-FR"/>
    </w:rPr>
  </w:style>
  <w:style w:type="paragraph" w:styleId="Retraitcorpsdetexte3">
    <w:name w:val="Body Text Indent 3"/>
    <w:basedOn w:val="Normal"/>
    <w:link w:val="Retraitcorpsdetexte3Car"/>
    <w:rsid w:val="002C521A"/>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2C521A"/>
    <w:rPr>
      <w:rFonts w:ascii="Times New Roman" w:eastAsia="Times New Roman" w:hAnsi="Times New Roman" w:cs="Times New Roman"/>
      <w:sz w:val="16"/>
      <w:szCs w:val="16"/>
      <w:lang w:eastAsia="fr-FR"/>
    </w:rPr>
  </w:style>
  <w:style w:type="paragraph" w:customStyle="1" w:styleId="TiretP06">
    <w:name w:val="Tiret P06"/>
    <w:basedOn w:val="Corpsdetexte"/>
    <w:rsid w:val="002C521A"/>
    <w:pPr>
      <w:numPr>
        <w:numId w:val="12"/>
      </w:numPr>
      <w:suppressAutoHyphens w:val="0"/>
      <w:overflowPunct/>
      <w:autoSpaceDE/>
      <w:autoSpaceDN/>
      <w:adjustRightInd/>
      <w:spacing w:after="60"/>
      <w:jc w:val="both"/>
      <w:textAlignment w:val="auto"/>
    </w:pPr>
    <w:rPr>
      <w:rFonts w:ascii="Times New Roman" w:hAnsi="Times New Roman"/>
      <w:b w:val="0"/>
      <w:sz w:val="22"/>
      <w:szCs w:val="24"/>
    </w:rPr>
  </w:style>
  <w:style w:type="paragraph" w:customStyle="1" w:styleId="Default">
    <w:name w:val="Default"/>
    <w:rsid w:val="001549B5"/>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AEA0-05B3-41FA-8A8E-F7755752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1499</Words>
  <Characters>8247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Aboubakar</dc:creator>
  <cp:lastModifiedBy>az</cp:lastModifiedBy>
  <cp:revision>32</cp:revision>
  <cp:lastPrinted>2016-02-12T11:00:00Z</cp:lastPrinted>
  <dcterms:created xsi:type="dcterms:W3CDTF">2013-05-26T06:03:00Z</dcterms:created>
  <dcterms:modified xsi:type="dcterms:W3CDTF">2018-03-05T11:45:00Z</dcterms:modified>
</cp:coreProperties>
</file>